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503" w:rsidRPr="00932503" w:rsidRDefault="00932503" w:rsidP="00932503">
      <w:pPr>
        <w:tabs>
          <w:tab w:val="left" w:pos="708"/>
        </w:tabs>
        <w:suppressAutoHyphens/>
        <w:spacing w:after="0" w:line="240" w:lineRule="auto"/>
        <w:jc w:val="both"/>
        <w:rPr>
          <w:rFonts w:ascii="Times New Roman" w:eastAsia="SimSun" w:hAnsi="Times New Roman" w:cs="Times New Roman"/>
          <w:b/>
          <w:kern w:val="2"/>
          <w:sz w:val="24"/>
          <w:szCs w:val="21"/>
          <w:lang w:eastAsia="hi-IN" w:bidi="hi-IN"/>
        </w:rPr>
      </w:pPr>
      <w:r w:rsidRPr="00932503">
        <w:rPr>
          <w:rFonts w:ascii="Times New Roman" w:eastAsia="SimSun" w:hAnsi="Times New Roman" w:cs="Times New Roman"/>
          <w:b/>
          <w:kern w:val="2"/>
          <w:sz w:val="24"/>
          <w:szCs w:val="21"/>
          <w:lang w:eastAsia="hi-IN" w:bidi="hi-IN"/>
        </w:rPr>
        <w:t>Проводится ли проверка по анонимным заявлениям о преступлениях?</w:t>
      </w:r>
    </w:p>
    <w:p w:rsidR="00932503" w:rsidRPr="00932503" w:rsidRDefault="00932503" w:rsidP="00932503">
      <w:pPr>
        <w:tabs>
          <w:tab w:val="left" w:pos="708"/>
        </w:tabs>
        <w:suppressAutoHyphens/>
        <w:spacing w:after="0" w:line="100" w:lineRule="atLeast"/>
        <w:ind w:firstLine="540"/>
        <w:jc w:val="both"/>
        <w:outlineLvl w:val="0"/>
        <w:rPr>
          <w:rFonts w:ascii="Times New Roman" w:eastAsia="SimSun" w:hAnsi="Times New Roman" w:cs="Times New Roman"/>
          <w:sz w:val="24"/>
          <w:szCs w:val="24"/>
          <w:lang w:eastAsia="zh-CN" w:bidi="hi-IN"/>
        </w:rPr>
      </w:pPr>
      <w:r w:rsidRPr="00932503">
        <w:rPr>
          <w:rFonts w:ascii="Times New Roman" w:eastAsia="SimSun" w:hAnsi="Times New Roman" w:cs="Times New Roman"/>
          <w:sz w:val="24"/>
          <w:szCs w:val="24"/>
          <w:lang w:eastAsia="zh-CN" w:bidi="hi-IN"/>
        </w:rPr>
        <w:t>В силу статьи 141 УПК РФ, анонимное заявление о преступлении не может служить поводом для возбуждения уголовного дела.</w:t>
      </w:r>
    </w:p>
    <w:p w:rsidR="00932503" w:rsidRPr="00932503" w:rsidRDefault="00932503" w:rsidP="00932503">
      <w:pPr>
        <w:tabs>
          <w:tab w:val="left" w:pos="708"/>
        </w:tabs>
        <w:suppressAutoHyphens/>
        <w:spacing w:after="0" w:line="240" w:lineRule="auto"/>
        <w:ind w:firstLine="567"/>
        <w:jc w:val="both"/>
        <w:rPr>
          <w:rFonts w:ascii="Times New Roman" w:eastAsia="SimSun" w:hAnsi="Times New Roman" w:cs="Times New Roman"/>
          <w:kern w:val="2"/>
          <w:sz w:val="24"/>
          <w:szCs w:val="21"/>
          <w:lang w:eastAsia="hi-IN" w:bidi="hi-IN"/>
        </w:rPr>
      </w:pPr>
      <w:r w:rsidRPr="00932503">
        <w:rPr>
          <w:rFonts w:ascii="Times New Roman" w:eastAsia="SimSun" w:hAnsi="Times New Roman" w:cs="Times New Roman"/>
          <w:kern w:val="2"/>
          <w:sz w:val="24"/>
          <w:szCs w:val="21"/>
          <w:lang w:eastAsia="hi-IN" w:bidi="hi-IN"/>
        </w:rPr>
        <w:t>Однако, на основании пункта 46 Инструкции о порядке приема, регистрации и разрешения в территориальных органах МВД РФ заявлений и сообщений о преступлениях, об </w:t>
      </w:r>
      <w:hyperlink r:id="rId4">
        <w:r w:rsidRPr="00932503">
          <w:rPr>
            <w:rFonts w:ascii="Times New Roman" w:eastAsia="SimSun" w:hAnsi="Times New Roman" w:cs="Times New Roman"/>
            <w:kern w:val="2"/>
            <w:sz w:val="24"/>
            <w:szCs w:val="21"/>
            <w:u w:val="single"/>
            <w:lang w:eastAsia="ru-RU" w:bidi="ru-RU"/>
          </w:rPr>
          <w:t>административных правонарушениях,</w:t>
        </w:r>
      </w:hyperlink>
      <w:r w:rsidRPr="00932503">
        <w:rPr>
          <w:rFonts w:ascii="Times New Roman" w:eastAsia="SimSun" w:hAnsi="Times New Roman" w:cs="Times New Roman"/>
          <w:kern w:val="2"/>
          <w:sz w:val="24"/>
          <w:szCs w:val="21"/>
          <w:lang w:eastAsia="hi-IN" w:bidi="hi-IN"/>
        </w:rPr>
        <w:t xml:space="preserve"> о происшествиях, утверждённой приказом МВД России от 29.08.2014 № 736, по решению руководителя (начальника) территориального органа МВД России признанные в соответствии с </w:t>
      </w:r>
      <w:hyperlink r:id="rId5" w:history="1">
        <w:r w:rsidRPr="00932503">
          <w:rPr>
            <w:rFonts w:ascii="Times New Roman" w:eastAsia="SimSun" w:hAnsi="Times New Roman" w:cs="Times New Roman"/>
            <w:kern w:val="2"/>
            <w:sz w:val="24"/>
            <w:szCs w:val="21"/>
            <w:lang w:eastAsia="hi-IN" w:bidi="hi-IN"/>
          </w:rPr>
          <w:t>пунктом 45</w:t>
        </w:r>
      </w:hyperlink>
      <w:r w:rsidRPr="00932503">
        <w:rPr>
          <w:rFonts w:ascii="Times New Roman" w:eastAsia="SimSun" w:hAnsi="Times New Roman" w:cs="Times New Roman"/>
          <w:kern w:val="2"/>
          <w:sz w:val="24"/>
          <w:szCs w:val="21"/>
          <w:lang w:eastAsia="hi-IN" w:bidi="hi-IN"/>
        </w:rPr>
        <w:t xml:space="preserve"> настоящей Инструкции анонимными заявления и сообщения о преступлении и материалы их проверки направляются в соответствующие подразделения территориального органа МВД России для использования в установленном порядке в оперативно-розыскной деятельности, а заявления и сообщения об административном правонарушении, о происшествии и материалы их проверки приобщаются к номенклатурному делу, прилагаемому к КУСП.</w:t>
      </w:r>
    </w:p>
    <w:p w:rsidR="00932503" w:rsidRDefault="00932503" w:rsidP="00932503">
      <w:pPr>
        <w:tabs>
          <w:tab w:val="left" w:pos="708"/>
        </w:tabs>
        <w:suppressAutoHyphens/>
        <w:spacing w:after="0" w:line="240" w:lineRule="auto"/>
        <w:jc w:val="both"/>
        <w:rPr>
          <w:rFonts w:ascii="Times New Roman" w:eastAsia="SimSun" w:hAnsi="Times New Roman" w:cs="Mangal"/>
          <w:kern w:val="2"/>
          <w:sz w:val="24"/>
          <w:szCs w:val="21"/>
          <w:lang w:eastAsia="ru-RU" w:bidi="ru-RU"/>
        </w:rPr>
      </w:pPr>
      <w:r w:rsidRPr="00932503">
        <w:rPr>
          <w:rFonts w:ascii="Times New Roman" w:eastAsia="SimSun" w:hAnsi="Times New Roman" w:cs="Mangal"/>
          <w:kern w:val="2"/>
          <w:sz w:val="24"/>
          <w:szCs w:val="21"/>
          <w:lang w:eastAsia="ru-RU" w:bidi="ru-RU"/>
        </w:rPr>
        <w:t>Заместитель прокурора района Александр Ерин</w:t>
      </w:r>
    </w:p>
    <w:p w:rsidR="00932503" w:rsidRPr="00932503" w:rsidRDefault="00932503" w:rsidP="00932503">
      <w:pPr>
        <w:tabs>
          <w:tab w:val="left" w:pos="708"/>
        </w:tabs>
        <w:suppressAutoHyphens/>
        <w:spacing w:after="0" w:line="240" w:lineRule="auto"/>
        <w:jc w:val="both"/>
        <w:rPr>
          <w:rFonts w:ascii="Times New Roman" w:eastAsia="SimSun" w:hAnsi="Times New Roman" w:cs="Mangal"/>
          <w:kern w:val="2"/>
          <w:sz w:val="24"/>
          <w:szCs w:val="21"/>
          <w:lang w:eastAsia="ru-RU" w:bidi="ru-RU"/>
        </w:rPr>
      </w:pPr>
    </w:p>
    <w:p w:rsidR="00932503" w:rsidRPr="00932503" w:rsidRDefault="00932503" w:rsidP="00932503">
      <w:pPr>
        <w:tabs>
          <w:tab w:val="left" w:pos="0"/>
        </w:tabs>
        <w:suppressAutoHyphens/>
        <w:spacing w:after="120" w:line="100" w:lineRule="atLeast"/>
        <w:jc w:val="both"/>
        <w:rPr>
          <w:rFonts w:ascii="Times New Roman" w:eastAsia="Times New Roman" w:hAnsi="Times New Roman" w:cs="Times New Roman"/>
          <w:color w:val="00000A"/>
          <w:kern w:val="2"/>
          <w:sz w:val="24"/>
          <w:szCs w:val="24"/>
          <w:lang w:eastAsia="hi-IN" w:bidi="hi-IN"/>
        </w:rPr>
      </w:pPr>
      <w:r w:rsidRPr="00932503">
        <w:rPr>
          <w:rFonts w:ascii="Times New Roman" w:eastAsia="Times New Roman" w:hAnsi="Times New Roman" w:cs="Times New Roman"/>
          <w:b/>
          <w:bCs/>
          <w:color w:val="000000"/>
          <w:kern w:val="2"/>
          <w:sz w:val="24"/>
          <w:szCs w:val="24"/>
          <w:lang w:eastAsia="hi-IN" w:bidi="hi-IN"/>
        </w:rPr>
        <w:t>Обязано ли виновное в угоне транспортного средства лицо возместить потерпевшему имущественный вред, причиненный последующим хищением угнанного автомобиля неустановленным лицом?</w:t>
      </w:r>
    </w:p>
    <w:p w:rsidR="00932503" w:rsidRPr="00932503" w:rsidRDefault="00932503" w:rsidP="00932503">
      <w:pPr>
        <w:tabs>
          <w:tab w:val="left" w:pos="708"/>
        </w:tabs>
        <w:suppressAutoHyphens/>
        <w:spacing w:after="0" w:line="240" w:lineRule="auto"/>
        <w:ind w:firstLine="567"/>
        <w:jc w:val="both"/>
        <w:rPr>
          <w:rFonts w:ascii="Times New Roman" w:eastAsia="SimSun" w:hAnsi="Times New Roman" w:cs="Mangal"/>
          <w:color w:val="00000A"/>
          <w:kern w:val="2"/>
          <w:sz w:val="24"/>
          <w:szCs w:val="21"/>
          <w:lang w:eastAsia="hi-IN" w:bidi="hi-IN"/>
        </w:rPr>
      </w:pPr>
      <w:r w:rsidRPr="00932503">
        <w:rPr>
          <w:rFonts w:ascii="Times New Roman" w:eastAsia="SimSun" w:hAnsi="Times New Roman" w:cs="Mangal"/>
          <w:color w:val="00000A"/>
          <w:kern w:val="2"/>
          <w:sz w:val="24"/>
          <w:szCs w:val="21"/>
          <w:lang w:eastAsia="hi-IN" w:bidi="hi-IN"/>
        </w:rPr>
        <w:t>Потерпевший имеет полное право на предъявление в ходе предварительного расследования исковых требований о взыскании имущественного вреда, причиненного хищением угнанного транспортного средства, к лицу, подозреваемому (обвиняемому) в совершении угона, несмотря на то, что в отношении транспортного средства совершено два самостоятельных преступления — угон и кража разными лицами. Это согласуется с позицией Конституционного Суда Российской Федерации по указанному вопросу, изложенной в постановлении от 7 апреля 2015 года № 7-П.</w:t>
      </w:r>
    </w:p>
    <w:p w:rsidR="00932503" w:rsidRPr="00932503" w:rsidRDefault="00932503" w:rsidP="00932503">
      <w:pPr>
        <w:tabs>
          <w:tab w:val="left" w:pos="708"/>
        </w:tabs>
        <w:suppressAutoHyphens/>
        <w:spacing w:after="0" w:line="240" w:lineRule="auto"/>
        <w:ind w:firstLine="567"/>
        <w:jc w:val="both"/>
        <w:rPr>
          <w:rFonts w:ascii="Times New Roman" w:eastAsia="SimSun" w:hAnsi="Times New Roman" w:cs="Mangal"/>
          <w:color w:val="00000A"/>
          <w:kern w:val="2"/>
          <w:sz w:val="24"/>
          <w:szCs w:val="21"/>
          <w:lang w:eastAsia="hi-IN" w:bidi="hi-IN"/>
        </w:rPr>
      </w:pPr>
      <w:r w:rsidRPr="00932503">
        <w:rPr>
          <w:rFonts w:ascii="Times New Roman" w:eastAsia="SimSun" w:hAnsi="Times New Roman" w:cs="Mangal"/>
          <w:color w:val="00000A"/>
          <w:kern w:val="2"/>
          <w:sz w:val="24"/>
          <w:szCs w:val="21"/>
          <w:lang w:eastAsia="hi-IN" w:bidi="hi-IN"/>
        </w:rPr>
        <w:t xml:space="preserve">В результате действий лица, неправомерно завладевшего чужим автомобилем, собственник лишается контроля над своим имуществом, в результате чего создаются объективные условия для его последующей кражи третьими лицами. Поэтому необходимо исходить из того, что виновный в угоне принимает на себя ответственность за последующую судьбу данного имущества. Статья 1064 ГК РФ также не содержит ограничений на признание за потерпевшим права требовать возмещения имущественного вреда от лиц, совершивших угон принадлежащего ему автомобиля, если в результате противоправных действий или бездействия этих лиц автомобилю был причинен вред, выразившийся как в его повреждении, так и в похищении неустановленным лицом. </w:t>
      </w:r>
    </w:p>
    <w:p w:rsidR="00932503" w:rsidRPr="00932503" w:rsidRDefault="00932503" w:rsidP="00932503">
      <w:pPr>
        <w:tabs>
          <w:tab w:val="left" w:pos="708"/>
        </w:tabs>
        <w:suppressAutoHyphens/>
        <w:spacing w:after="0" w:line="240" w:lineRule="auto"/>
        <w:jc w:val="both"/>
        <w:rPr>
          <w:rFonts w:ascii="Times New Roman" w:eastAsia="SimSun" w:hAnsi="Times New Roman" w:cs="Mangal"/>
          <w:kern w:val="2"/>
          <w:sz w:val="24"/>
          <w:szCs w:val="21"/>
          <w:lang w:eastAsia="ru-RU" w:bidi="ru-RU"/>
        </w:rPr>
      </w:pPr>
      <w:r w:rsidRPr="00932503">
        <w:rPr>
          <w:rFonts w:ascii="Times New Roman" w:eastAsia="SimSun" w:hAnsi="Times New Roman" w:cs="Mangal"/>
          <w:kern w:val="2"/>
          <w:sz w:val="24"/>
          <w:szCs w:val="21"/>
          <w:lang w:eastAsia="ru-RU" w:bidi="ru-RU"/>
        </w:rPr>
        <w:t>Заместитель прокурора района Александр Ерин</w:t>
      </w:r>
      <w:r>
        <w:rPr>
          <w:rFonts w:ascii="Times New Roman" w:eastAsia="SimSun" w:hAnsi="Times New Roman" w:cs="Mangal"/>
          <w:kern w:val="2"/>
          <w:sz w:val="24"/>
          <w:szCs w:val="21"/>
          <w:lang w:eastAsia="ru-RU" w:bidi="ru-RU"/>
        </w:rPr>
        <w:t>.</w:t>
      </w:r>
    </w:p>
    <w:p w:rsidR="00932503" w:rsidRDefault="00932503"/>
    <w:p w:rsidR="00932503" w:rsidRPr="00932503" w:rsidRDefault="00932503" w:rsidP="00932503">
      <w:pPr>
        <w:tabs>
          <w:tab w:val="left" w:pos="708"/>
        </w:tabs>
        <w:suppressAutoHyphens/>
        <w:spacing w:after="0" w:line="240" w:lineRule="auto"/>
        <w:jc w:val="both"/>
        <w:rPr>
          <w:rFonts w:ascii="Times New Roman" w:eastAsia="SimSun" w:hAnsi="Times New Roman" w:cs="Mangal"/>
          <w:b/>
          <w:color w:val="00000A"/>
          <w:kern w:val="2"/>
          <w:sz w:val="24"/>
          <w:szCs w:val="21"/>
          <w:lang w:eastAsia="hi-IN" w:bidi="hi-IN"/>
        </w:rPr>
      </w:pPr>
      <w:r w:rsidRPr="00932503">
        <w:rPr>
          <w:rFonts w:ascii="Times New Roman" w:eastAsia="SimSun" w:hAnsi="Times New Roman" w:cs="Mangal"/>
          <w:b/>
          <w:color w:val="00000A"/>
          <w:kern w:val="2"/>
          <w:sz w:val="24"/>
          <w:szCs w:val="21"/>
          <w:lang w:eastAsia="hi-IN" w:bidi="hi-IN"/>
        </w:rPr>
        <w:t>Если ответственность за правонарушение отменена. Можно ли не платить назначенный штраф?</w:t>
      </w:r>
    </w:p>
    <w:p w:rsidR="00932503" w:rsidRPr="00932503" w:rsidRDefault="00932503" w:rsidP="00932503">
      <w:pPr>
        <w:autoSpaceDE w:val="0"/>
        <w:autoSpaceDN w:val="0"/>
        <w:adjustRightInd w:val="0"/>
        <w:spacing w:after="0" w:line="240" w:lineRule="auto"/>
        <w:ind w:firstLine="567"/>
        <w:jc w:val="both"/>
        <w:rPr>
          <w:rFonts w:ascii="Times New Roman" w:eastAsia="SimSun" w:hAnsi="Times New Roman" w:cs="Mangal"/>
          <w:color w:val="00000A"/>
          <w:kern w:val="2"/>
          <w:sz w:val="24"/>
          <w:szCs w:val="24"/>
          <w:lang w:eastAsia="hi-IN" w:bidi="hi-IN"/>
        </w:rPr>
      </w:pPr>
      <w:r w:rsidRPr="00932503">
        <w:rPr>
          <w:rFonts w:ascii="Times New Roman" w:eastAsia="SimSun" w:hAnsi="Times New Roman" w:cs="Mangal"/>
          <w:color w:val="00000A"/>
          <w:kern w:val="2"/>
          <w:sz w:val="24"/>
          <w:szCs w:val="24"/>
          <w:lang w:eastAsia="hi-IN" w:bidi="hi-IN"/>
        </w:rPr>
        <w:t>Да можно.</w:t>
      </w:r>
    </w:p>
    <w:p w:rsidR="00932503" w:rsidRPr="00932503" w:rsidRDefault="00932503" w:rsidP="0093250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2503">
        <w:rPr>
          <w:rFonts w:ascii="Times New Roman" w:eastAsia="SimSun" w:hAnsi="Times New Roman" w:cs="Mangal"/>
          <w:color w:val="00000A"/>
          <w:kern w:val="2"/>
          <w:sz w:val="24"/>
          <w:szCs w:val="24"/>
          <w:lang w:eastAsia="hi-IN" w:bidi="hi-IN"/>
        </w:rPr>
        <w:t xml:space="preserve">В силу части 2 статьи 1.7 КоАП РФ </w:t>
      </w:r>
      <w:r w:rsidRPr="00932503">
        <w:rPr>
          <w:rFonts w:ascii="Times New Roman" w:eastAsia="Calibri" w:hAnsi="Times New Roman" w:cs="Times New Roman"/>
          <w:sz w:val="24"/>
          <w:szCs w:val="24"/>
          <w:lang w:eastAsia="ru-RU"/>
        </w:rPr>
        <w:t xml:space="preserve">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w:t>
      </w:r>
      <w:proofErr w:type="gramStart"/>
      <w:r w:rsidRPr="00932503">
        <w:rPr>
          <w:rFonts w:ascii="Times New Roman" w:eastAsia="Calibri" w:hAnsi="Times New Roman" w:cs="Times New Roman"/>
          <w:sz w:val="24"/>
          <w:szCs w:val="24"/>
          <w:lang w:eastAsia="ru-RU"/>
        </w:rPr>
        <w:t>в отношении</w:t>
      </w:r>
      <w:proofErr w:type="gramEnd"/>
      <w:r w:rsidRPr="00932503">
        <w:rPr>
          <w:rFonts w:ascii="Times New Roman" w:eastAsia="Calibri" w:hAnsi="Times New Roman" w:cs="Times New Roman"/>
          <w:sz w:val="24"/>
          <w:szCs w:val="24"/>
          <w:lang w:eastAsia="ru-RU"/>
        </w:rPr>
        <w:t xml:space="preserve"> которого постановление о назначении административного наказания не исполнено. </w:t>
      </w:r>
    </w:p>
    <w:p w:rsidR="00932503" w:rsidRPr="00932503" w:rsidRDefault="00932503" w:rsidP="0093250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2503">
        <w:rPr>
          <w:rFonts w:ascii="Times New Roman" w:eastAsia="SimSun" w:hAnsi="Times New Roman" w:cs="Mangal"/>
          <w:color w:val="00000A"/>
          <w:kern w:val="2"/>
          <w:sz w:val="24"/>
          <w:szCs w:val="24"/>
          <w:lang w:eastAsia="hi-IN" w:bidi="hi-IN"/>
        </w:rPr>
        <w:t xml:space="preserve"> Е</w:t>
      </w:r>
      <w:r w:rsidRPr="00932503">
        <w:rPr>
          <w:rFonts w:ascii="Times New Roman" w:eastAsia="Calibri" w:hAnsi="Times New Roman" w:cs="Times New Roman"/>
          <w:sz w:val="24"/>
          <w:szCs w:val="24"/>
          <w:lang w:eastAsia="ru-RU"/>
        </w:rPr>
        <w:t xml:space="preserve">сли после совершения правонарушения установлено, что ответственность за него устранена или смягчена, то ответственный орган, должностное лицо или судья, вынесшие постановление о назначении административного наказания, прекращают исполнение постановления, что предусмотрено </w:t>
      </w:r>
      <w:hyperlink r:id="rId6" w:history="1">
        <w:r w:rsidRPr="00932503">
          <w:rPr>
            <w:rFonts w:ascii="Times New Roman" w:eastAsia="Calibri" w:hAnsi="Times New Roman" w:cs="Times New Roman"/>
            <w:color w:val="0000FF"/>
            <w:sz w:val="24"/>
            <w:szCs w:val="24"/>
            <w:lang w:eastAsia="ru-RU"/>
          </w:rPr>
          <w:t>пунктом 2 статьи 31.7</w:t>
        </w:r>
      </w:hyperlink>
      <w:r w:rsidRPr="00932503">
        <w:rPr>
          <w:rFonts w:ascii="Times New Roman" w:eastAsia="Calibri" w:hAnsi="Times New Roman" w:cs="Times New Roman"/>
          <w:sz w:val="24"/>
          <w:szCs w:val="24"/>
          <w:lang w:eastAsia="ru-RU"/>
        </w:rPr>
        <w:t xml:space="preserve"> КоАП РФ.</w:t>
      </w:r>
    </w:p>
    <w:p w:rsidR="00932503" w:rsidRPr="00932503" w:rsidRDefault="00932503" w:rsidP="0093250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2503">
        <w:rPr>
          <w:rFonts w:ascii="Times New Roman" w:eastAsia="Calibri" w:hAnsi="Times New Roman" w:cs="Times New Roman"/>
          <w:sz w:val="24"/>
          <w:szCs w:val="24"/>
          <w:lang w:eastAsia="ru-RU"/>
        </w:rPr>
        <w:t xml:space="preserve">Эта обязанность может быть выполнена органом посредством, как отмены вынесенного им (либо нижестоящим органом) решения (постановления) о привлечении к </w:t>
      </w:r>
      <w:r w:rsidRPr="00932503">
        <w:rPr>
          <w:rFonts w:ascii="Times New Roman" w:eastAsia="Calibri" w:hAnsi="Times New Roman" w:cs="Times New Roman"/>
          <w:sz w:val="24"/>
          <w:szCs w:val="24"/>
          <w:lang w:eastAsia="ru-RU"/>
        </w:rPr>
        <w:lastRenderedPageBreak/>
        <w:t>ответственности, так и прекращения его исполнения в неисполненной к моменту устранения ответственности части.</w:t>
      </w:r>
    </w:p>
    <w:p w:rsidR="00932503" w:rsidRPr="00932503" w:rsidRDefault="00932503">
      <w:pPr>
        <w:rPr>
          <w:rFonts w:ascii="Times New Roman" w:hAnsi="Times New Roman" w:cs="Times New Roman"/>
          <w:sz w:val="28"/>
          <w:szCs w:val="28"/>
        </w:rPr>
      </w:pPr>
      <w:r w:rsidRPr="00932503">
        <w:rPr>
          <w:rFonts w:ascii="Times New Roman" w:hAnsi="Times New Roman" w:cs="Times New Roman"/>
          <w:sz w:val="28"/>
          <w:szCs w:val="28"/>
        </w:rPr>
        <w:t>Помощник прокурора района Ольга Пахомова</w:t>
      </w:r>
    </w:p>
    <w:p w:rsidR="00932503" w:rsidRPr="00932503" w:rsidRDefault="00932503" w:rsidP="00932503">
      <w:pPr>
        <w:tabs>
          <w:tab w:val="left" w:pos="708"/>
        </w:tabs>
        <w:suppressAutoHyphens/>
        <w:spacing w:after="0" w:line="240" w:lineRule="auto"/>
        <w:jc w:val="both"/>
        <w:rPr>
          <w:rFonts w:ascii="Times New Roman" w:eastAsia="SimSun" w:hAnsi="Times New Roman" w:cs="Mangal"/>
          <w:b/>
          <w:color w:val="4B4B4B"/>
          <w:kern w:val="2"/>
          <w:sz w:val="24"/>
          <w:szCs w:val="21"/>
          <w:lang w:eastAsia="hi-IN" w:bidi="hi-IN"/>
        </w:rPr>
      </w:pPr>
      <w:r w:rsidRPr="00932503">
        <w:rPr>
          <w:rFonts w:ascii="Times New Roman" w:eastAsia="SimSun" w:hAnsi="Times New Roman" w:cs="Mangal"/>
          <w:b/>
          <w:color w:val="00000A"/>
          <w:kern w:val="2"/>
          <w:sz w:val="24"/>
          <w:szCs w:val="21"/>
          <w:lang w:eastAsia="hi-IN" w:bidi="hi-IN"/>
        </w:rPr>
        <w:t>Продавец потребовал у моей дочери документ удостоверяющий личность, когда она хотела купить пиво. Правомочны ли действия продавца?</w:t>
      </w:r>
      <w:r w:rsidRPr="00932503">
        <w:rPr>
          <w:rFonts w:ascii="Times New Roman" w:eastAsia="SimSun" w:hAnsi="Times New Roman" w:cs="Mangal"/>
          <w:b/>
          <w:color w:val="4B4B4B"/>
          <w:kern w:val="2"/>
          <w:sz w:val="24"/>
          <w:szCs w:val="21"/>
          <w:lang w:eastAsia="hi-IN" w:bidi="hi-IN"/>
        </w:rPr>
        <w:t xml:space="preserve"> </w:t>
      </w:r>
    </w:p>
    <w:p w:rsidR="00932503" w:rsidRPr="00932503" w:rsidRDefault="00932503" w:rsidP="00932503">
      <w:pPr>
        <w:tabs>
          <w:tab w:val="left" w:pos="708"/>
        </w:tabs>
        <w:suppressAutoHyphens/>
        <w:spacing w:after="0" w:line="240" w:lineRule="auto"/>
        <w:ind w:firstLine="567"/>
        <w:jc w:val="both"/>
        <w:rPr>
          <w:rFonts w:ascii="Times New Roman" w:eastAsia="Times New Roman" w:hAnsi="Times New Roman" w:cs="Times New Roman"/>
          <w:kern w:val="2"/>
          <w:sz w:val="24"/>
          <w:szCs w:val="24"/>
          <w:lang w:eastAsia="ru-RU"/>
        </w:rPr>
      </w:pPr>
      <w:r w:rsidRPr="00932503">
        <w:rPr>
          <w:rFonts w:ascii="Times New Roman" w:eastAsia="SimSun" w:hAnsi="Times New Roman" w:cs="Times New Roman"/>
          <w:kern w:val="2"/>
          <w:sz w:val="24"/>
          <w:szCs w:val="24"/>
          <w:u w:val="single"/>
          <w:lang w:eastAsia="hi-IN" w:bidi="hi-IN"/>
        </w:rPr>
        <w:t xml:space="preserve">Да, действия продавца являются правомочными, это предусмотрено статьей 16 ч. 2 Федерального закона Российской Федерации от </w:t>
      </w:r>
      <w:r w:rsidRPr="00932503">
        <w:rPr>
          <w:rFonts w:ascii="Times New Roman" w:eastAsia="Times New Roman" w:hAnsi="Times New Roman" w:cs="Times New Roman"/>
          <w:kern w:val="2"/>
          <w:sz w:val="24"/>
          <w:szCs w:val="24"/>
          <w:u w:val="single"/>
          <w:lang w:eastAsia="ru-RU"/>
        </w:rPr>
        <w:t xml:space="preserve">22 ноября 1995 года № 171-ФЗ в соответствии с которой </w:t>
      </w:r>
      <w:hyperlink r:id="rId7" w:history="1">
        <w:r w:rsidRPr="00932503">
          <w:rPr>
            <w:rFonts w:ascii="Times New Roman" w:eastAsia="Times New Roman" w:hAnsi="Times New Roman" w:cs="Times New Roman"/>
            <w:kern w:val="2"/>
            <w:sz w:val="24"/>
            <w:szCs w:val="24"/>
            <w:u w:val="single"/>
            <w:lang w:eastAsia="ru-RU"/>
          </w:rPr>
          <w:t>не допускается</w:t>
        </w:r>
      </w:hyperlink>
      <w:r w:rsidRPr="00932503">
        <w:rPr>
          <w:rFonts w:ascii="Times New Roman" w:eastAsia="Times New Roman" w:hAnsi="Times New Roman" w:cs="Times New Roman"/>
          <w:kern w:val="2"/>
          <w:sz w:val="24"/>
          <w:szCs w:val="24"/>
          <w:u w:val="single"/>
          <w:lang w:eastAsia="ru-RU"/>
        </w:rPr>
        <w:t xml:space="preserve"> розничная продажа алкогольной продукции </w:t>
      </w:r>
      <w:r w:rsidRPr="00932503">
        <w:rPr>
          <w:rFonts w:ascii="Times New Roman" w:eastAsia="SimSun" w:hAnsi="Times New Roman" w:cs="Times New Roman"/>
          <w:color w:val="00000A"/>
          <w:kern w:val="2"/>
          <w:sz w:val="24"/>
          <w:szCs w:val="24"/>
          <w:u w:val="single"/>
          <w:lang w:eastAsia="hi-IN" w:bidi="hi-IN"/>
        </w:rPr>
        <w:t xml:space="preserve">несовершеннолетним. </w:t>
      </w:r>
      <w:r w:rsidRPr="00932503">
        <w:rPr>
          <w:rFonts w:ascii="Times New Roman" w:eastAsia="Times New Roman" w:hAnsi="Times New Roman" w:cs="Times New Roman"/>
          <w:kern w:val="2"/>
          <w:sz w:val="24"/>
          <w:szCs w:val="24"/>
          <w:u w:val="single"/>
          <w:lang w:eastAsia="ru-RU"/>
        </w:rPr>
        <w:t>В случае возникновения у лица, непосредственно осуществляющего отпуск алкогольной</w:t>
      </w:r>
      <w:r w:rsidRPr="00932503">
        <w:rPr>
          <w:rFonts w:ascii="Times New Roman" w:eastAsia="Times New Roman" w:hAnsi="Times New Roman" w:cs="Times New Roman"/>
          <w:kern w:val="2"/>
          <w:sz w:val="24"/>
          <w:szCs w:val="24"/>
          <w:lang w:eastAsia="ru-RU"/>
        </w:rPr>
        <w:t xml:space="preserve">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w:t>
      </w:r>
      <w:hyperlink r:id="rId8" w:history="1">
        <w:r w:rsidRPr="00932503">
          <w:rPr>
            <w:rFonts w:ascii="Times New Roman" w:eastAsia="Times New Roman" w:hAnsi="Times New Roman" w:cs="Times New Roman"/>
            <w:kern w:val="2"/>
            <w:sz w:val="24"/>
            <w:szCs w:val="24"/>
            <w:lang w:eastAsia="ru-RU"/>
          </w:rPr>
          <w:t>Перечень</w:t>
        </w:r>
      </w:hyperlink>
      <w:r w:rsidRPr="00932503">
        <w:rPr>
          <w:rFonts w:ascii="Times New Roman" w:eastAsia="Times New Roman" w:hAnsi="Times New Roman" w:cs="Times New Roman"/>
          <w:kern w:val="2"/>
          <w:sz w:val="24"/>
          <w:szCs w:val="24"/>
          <w:lang w:eastAsia="ru-RU"/>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 </w:t>
      </w:r>
    </w:p>
    <w:p w:rsidR="00932503" w:rsidRPr="00932503" w:rsidRDefault="00932503" w:rsidP="00932503">
      <w:pPr>
        <w:tabs>
          <w:tab w:val="left" w:pos="708"/>
        </w:tabs>
        <w:suppressAutoHyphens/>
        <w:spacing w:after="0" w:line="240" w:lineRule="auto"/>
        <w:ind w:firstLine="567"/>
        <w:jc w:val="both"/>
        <w:rPr>
          <w:rFonts w:ascii="Times New Roman" w:eastAsia="Times New Roman" w:hAnsi="Times New Roman" w:cs="Times New Roman"/>
          <w:kern w:val="2"/>
          <w:sz w:val="24"/>
          <w:szCs w:val="24"/>
          <w:lang w:eastAsia="ru-RU"/>
        </w:rPr>
      </w:pPr>
      <w:r w:rsidRPr="00932503">
        <w:rPr>
          <w:rFonts w:ascii="Times New Roman" w:eastAsia="Times New Roman" w:hAnsi="Times New Roman" w:cs="Times New Roman"/>
          <w:kern w:val="2"/>
          <w:sz w:val="24"/>
          <w:szCs w:val="24"/>
          <w:lang w:eastAsia="ru-RU"/>
        </w:rPr>
        <w:t xml:space="preserve">В случае нарушения данной нормы закона продавцом, он наказывается по статье 14.16 ч. </w:t>
      </w:r>
      <w:r w:rsidRPr="00932503">
        <w:rPr>
          <w:rFonts w:ascii="Times New Roman" w:eastAsia="SimSun" w:hAnsi="Times New Roman" w:cs="Times New Roman"/>
          <w:color w:val="00000A"/>
          <w:kern w:val="2"/>
          <w:sz w:val="24"/>
          <w:szCs w:val="24"/>
          <w:lang w:eastAsia="hi-IN" w:bidi="hi-IN"/>
        </w:rPr>
        <w:t>2.1. КоАП РФ, в виде наложения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932503" w:rsidRDefault="00932503" w:rsidP="00932503">
      <w:pPr>
        <w:tabs>
          <w:tab w:val="left" w:pos="708"/>
        </w:tabs>
        <w:suppressAutoHyphens/>
        <w:spacing w:after="0" w:line="240" w:lineRule="auto"/>
        <w:ind w:firstLine="567"/>
        <w:jc w:val="both"/>
        <w:rPr>
          <w:rFonts w:ascii="Times New Roman" w:eastAsia="Times New Roman" w:hAnsi="Times New Roman" w:cs="Times New Roman"/>
          <w:kern w:val="2"/>
          <w:sz w:val="24"/>
          <w:szCs w:val="24"/>
          <w:lang w:eastAsia="ru-RU"/>
        </w:rPr>
      </w:pPr>
      <w:r w:rsidRPr="00932503">
        <w:rPr>
          <w:rFonts w:ascii="Times New Roman" w:eastAsia="Times New Roman" w:hAnsi="Times New Roman" w:cs="Times New Roman"/>
          <w:kern w:val="2"/>
          <w:sz w:val="24"/>
          <w:szCs w:val="24"/>
          <w:lang w:eastAsia="ru-RU"/>
        </w:rPr>
        <w:t>При неоднократной продаже несовершеннолетнему алкогольной продукции продавец может быть привлечен к уголовной ответственности по ст. 151.1 УК РФ к наказанию в виде штрафа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932503" w:rsidRPr="00932503" w:rsidRDefault="00932503">
      <w:pPr>
        <w:rPr>
          <w:rFonts w:ascii="Times New Roman" w:hAnsi="Times New Roman" w:cs="Times New Roman"/>
          <w:sz w:val="28"/>
          <w:szCs w:val="28"/>
        </w:rPr>
      </w:pPr>
      <w:r w:rsidRPr="00932503">
        <w:rPr>
          <w:rFonts w:ascii="Times New Roman" w:hAnsi="Times New Roman" w:cs="Times New Roman"/>
          <w:sz w:val="28"/>
          <w:szCs w:val="28"/>
        </w:rPr>
        <w:t>Помощник прокурора района Ольга Пахомова</w:t>
      </w:r>
    </w:p>
    <w:p w:rsidR="00932503" w:rsidRPr="00932503" w:rsidRDefault="00932503" w:rsidP="00932503">
      <w:pPr>
        <w:tabs>
          <w:tab w:val="left" w:pos="708"/>
        </w:tabs>
        <w:suppressAutoHyphens/>
        <w:spacing w:after="0" w:line="240" w:lineRule="auto"/>
        <w:jc w:val="both"/>
        <w:rPr>
          <w:rFonts w:ascii="Times New Roman" w:eastAsia="SimSun" w:hAnsi="Times New Roman" w:cs="Mangal"/>
          <w:b/>
          <w:color w:val="00000A"/>
          <w:kern w:val="2"/>
          <w:sz w:val="24"/>
          <w:szCs w:val="21"/>
          <w:lang w:eastAsia="hi-IN" w:bidi="hi-IN"/>
        </w:rPr>
      </w:pPr>
      <w:r w:rsidRPr="00932503">
        <w:rPr>
          <w:rFonts w:ascii="Times New Roman" w:eastAsia="SimSun" w:hAnsi="Times New Roman" w:cs="Mangal"/>
          <w:b/>
          <w:color w:val="00000A"/>
          <w:kern w:val="2"/>
          <w:sz w:val="24"/>
          <w:szCs w:val="21"/>
          <w:lang w:eastAsia="hi-IN" w:bidi="hi-IN"/>
        </w:rPr>
        <w:t xml:space="preserve">Как мне получить у работодателя копии документов, связанных с моей работой? </w:t>
      </w:r>
    </w:p>
    <w:p w:rsidR="00932503" w:rsidRPr="00932503" w:rsidRDefault="00932503" w:rsidP="00932503">
      <w:pPr>
        <w:tabs>
          <w:tab w:val="left" w:pos="708"/>
        </w:tabs>
        <w:suppressAutoHyphens/>
        <w:spacing w:after="0" w:line="240" w:lineRule="auto"/>
        <w:ind w:firstLine="567"/>
        <w:jc w:val="both"/>
        <w:rPr>
          <w:rFonts w:ascii="Times New Roman" w:eastAsia="Times New Roman" w:hAnsi="Times New Roman" w:cs="Mangal"/>
          <w:color w:val="00000A"/>
          <w:kern w:val="2"/>
          <w:sz w:val="24"/>
          <w:szCs w:val="21"/>
          <w:lang w:eastAsia="ru-RU"/>
        </w:rPr>
      </w:pPr>
      <w:hyperlink r:id="rId9" w:tgtFrame="_blank">
        <w:r w:rsidRPr="00932503">
          <w:rPr>
            <w:rFonts w:ascii="Times New Roman" w:eastAsia="SimSun" w:hAnsi="Times New Roman" w:cs="Times New Roman"/>
            <w:kern w:val="2"/>
            <w:sz w:val="24"/>
            <w:szCs w:val="21"/>
            <w:u w:val="single"/>
            <w:lang w:eastAsia="ru-RU" w:bidi="ru-RU"/>
          </w:rPr>
          <w:t>Статьей 62 Трудового кодекса Российской Федерации</w:t>
        </w:r>
      </w:hyperlink>
      <w:r w:rsidRPr="00932503">
        <w:rPr>
          <w:rFonts w:ascii="Times New Roman" w:eastAsia="SimSun" w:hAnsi="Times New Roman" w:cs="Mangal"/>
          <w:color w:val="00000A"/>
          <w:kern w:val="2"/>
          <w:sz w:val="24"/>
          <w:szCs w:val="21"/>
          <w:lang w:eastAsia="hi-IN" w:bidi="hi-IN"/>
        </w:rPr>
        <w:t xml:space="preserve"> предусмотрено Ваше право получения запрашиваемых Вами документов. В данной статье указано, что </w:t>
      </w:r>
      <w:r w:rsidRPr="00932503">
        <w:rPr>
          <w:rFonts w:ascii="Times New Roman" w:eastAsia="Times New Roman" w:hAnsi="Times New Roman" w:cs="Mangal"/>
          <w:color w:val="00000A"/>
          <w:kern w:val="2"/>
          <w:sz w:val="24"/>
          <w:szCs w:val="21"/>
          <w:lang w:eastAsia="ru-RU"/>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932503" w:rsidRDefault="00932503" w:rsidP="00932503">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932503">
        <w:rPr>
          <w:rFonts w:ascii="Times New Roman" w:eastAsia="Calibri" w:hAnsi="Times New Roman" w:cs="Times New Roman"/>
          <w:bCs/>
          <w:sz w:val="24"/>
          <w:szCs w:val="24"/>
          <w:lang w:eastAsia="ru-RU"/>
        </w:rPr>
        <w:t xml:space="preserve">Нарушения трудового законодательства служат основанием для привлечения административной ответственности по </w:t>
      </w:r>
      <w:hyperlink r:id="rId10" w:history="1">
        <w:r w:rsidRPr="00932503">
          <w:rPr>
            <w:rFonts w:ascii="Times New Roman" w:eastAsia="Calibri" w:hAnsi="Times New Roman" w:cs="Times New Roman"/>
            <w:bCs/>
            <w:color w:val="0000FF"/>
            <w:sz w:val="24"/>
            <w:szCs w:val="24"/>
            <w:lang w:eastAsia="ru-RU"/>
          </w:rPr>
          <w:t>части 1 статьи 5.27</w:t>
        </w:r>
      </w:hyperlink>
      <w:r w:rsidRPr="00932503">
        <w:rPr>
          <w:rFonts w:ascii="Times New Roman" w:eastAsia="Calibri" w:hAnsi="Times New Roman" w:cs="Times New Roman"/>
          <w:bCs/>
          <w:sz w:val="24"/>
          <w:szCs w:val="24"/>
          <w:lang w:eastAsia="ru-RU"/>
        </w:rPr>
        <w:t xml:space="preserve"> Кодекса Российской Федерации об административных правонарушениях, что влечет наказание в виде предупреждения или наложения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932503" w:rsidRPr="00932503" w:rsidRDefault="00932503" w:rsidP="00932503">
      <w:pPr>
        <w:autoSpaceDE w:val="0"/>
        <w:autoSpaceDN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Помощник прокурора района Виктория Гудилина</w:t>
      </w:r>
    </w:p>
    <w:p w:rsidR="00932503" w:rsidRPr="00932503" w:rsidRDefault="00932503" w:rsidP="00932503">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p>
    <w:p w:rsidR="00932503" w:rsidRPr="00932503" w:rsidRDefault="00932503" w:rsidP="00932503">
      <w:pPr>
        <w:tabs>
          <w:tab w:val="left" w:pos="708"/>
        </w:tabs>
        <w:suppressAutoHyphens/>
        <w:spacing w:after="0" w:line="240" w:lineRule="auto"/>
        <w:jc w:val="both"/>
        <w:rPr>
          <w:rFonts w:ascii="Times New Roman" w:eastAsia="SimSun" w:hAnsi="Times New Roman" w:cs="Mangal"/>
          <w:color w:val="00000A"/>
          <w:kern w:val="2"/>
          <w:sz w:val="24"/>
          <w:szCs w:val="21"/>
          <w:lang w:eastAsia="hi-IN" w:bidi="hi-IN"/>
        </w:rPr>
      </w:pPr>
      <w:hyperlink r:id="rId11" w:history="1">
        <w:r w:rsidRPr="00932503">
          <w:rPr>
            <w:rFonts w:ascii="Times New Roman" w:eastAsia="SimSun" w:hAnsi="Times New Roman" w:cs="Mangal"/>
            <w:b/>
            <w:kern w:val="2"/>
            <w:sz w:val="24"/>
            <w:szCs w:val="21"/>
            <w:lang w:eastAsia="ru-RU" w:bidi="ru-RU"/>
          </w:rPr>
          <w:t>Я получаю заработную плату на банковскую карту. Должны ли меня знакомить с документами о начисленной заработной плате?</w:t>
        </w:r>
      </w:hyperlink>
      <w:r w:rsidRPr="00932503">
        <w:rPr>
          <w:rFonts w:ascii="Times New Roman" w:eastAsia="SimSun" w:hAnsi="Times New Roman" w:cs="Mangal"/>
          <w:color w:val="00000A"/>
          <w:kern w:val="2"/>
          <w:sz w:val="24"/>
          <w:szCs w:val="21"/>
          <w:lang w:eastAsia="hi-IN" w:bidi="hi-IN"/>
        </w:rPr>
        <w:t xml:space="preserve"> </w:t>
      </w:r>
    </w:p>
    <w:p w:rsidR="00932503" w:rsidRPr="00932503" w:rsidRDefault="00932503" w:rsidP="00932503">
      <w:pPr>
        <w:tabs>
          <w:tab w:val="left" w:pos="708"/>
        </w:tabs>
        <w:suppressAutoHyphens/>
        <w:spacing w:after="0" w:line="240" w:lineRule="auto"/>
        <w:ind w:firstLine="567"/>
        <w:jc w:val="both"/>
        <w:rPr>
          <w:rFonts w:ascii="Times New Roman" w:eastAsia="SimSun" w:hAnsi="Times New Roman" w:cs="Mangal"/>
          <w:color w:val="00000A"/>
          <w:kern w:val="2"/>
          <w:sz w:val="24"/>
          <w:szCs w:val="21"/>
          <w:lang w:eastAsia="hi-IN" w:bidi="hi-IN"/>
        </w:rPr>
      </w:pPr>
      <w:r w:rsidRPr="00932503">
        <w:rPr>
          <w:rFonts w:ascii="Times New Roman" w:eastAsia="SimSun" w:hAnsi="Times New Roman" w:cs="Mangal"/>
          <w:color w:val="00000A"/>
          <w:kern w:val="2"/>
          <w:sz w:val="24"/>
          <w:szCs w:val="21"/>
          <w:lang w:eastAsia="hi-IN" w:bidi="hi-IN"/>
        </w:rPr>
        <w:lastRenderedPageBreak/>
        <w:t xml:space="preserve">При выплате заработной платы должны выдаваться расчетные листки, форма которых утверждается работодателем с учетом мнения представительного органа работников, это предусмотрено </w:t>
      </w:r>
      <w:hyperlink r:id="rId12" w:anchor="_blank" w:history="1">
        <w:r w:rsidRPr="00932503">
          <w:rPr>
            <w:rFonts w:ascii="Times New Roman" w:eastAsia="SimSun" w:hAnsi="Times New Roman" w:cs="Mangal"/>
            <w:color w:val="00000A"/>
            <w:kern w:val="2"/>
            <w:sz w:val="24"/>
            <w:szCs w:val="21"/>
            <w:lang w:eastAsia="hi-IN" w:bidi="hi-IN"/>
          </w:rPr>
          <w:t>статьей 136</w:t>
        </w:r>
      </w:hyperlink>
      <w:r w:rsidRPr="00932503">
        <w:rPr>
          <w:rFonts w:ascii="Times New Roman" w:eastAsia="SimSun" w:hAnsi="Times New Roman" w:cs="Mangal"/>
          <w:color w:val="00000A"/>
          <w:kern w:val="2"/>
          <w:sz w:val="24"/>
          <w:szCs w:val="21"/>
          <w:lang w:eastAsia="hi-IN" w:bidi="hi-IN"/>
        </w:rPr>
        <w:t> Трудового кодекса Российской Федерации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932503" w:rsidRPr="00932503" w:rsidRDefault="00932503" w:rsidP="00932503">
      <w:pPr>
        <w:tabs>
          <w:tab w:val="left" w:pos="708"/>
        </w:tabs>
        <w:suppressAutoHyphens/>
        <w:spacing w:after="0" w:line="240" w:lineRule="auto"/>
        <w:ind w:firstLine="567"/>
        <w:jc w:val="both"/>
        <w:rPr>
          <w:rFonts w:ascii="Times New Roman" w:eastAsia="SimSun" w:hAnsi="Times New Roman" w:cs="Mangal"/>
          <w:color w:val="00000A"/>
          <w:kern w:val="2"/>
          <w:sz w:val="24"/>
          <w:szCs w:val="21"/>
          <w:lang w:eastAsia="hi-IN" w:bidi="hi-IN"/>
        </w:rPr>
      </w:pPr>
      <w:r w:rsidRPr="00932503">
        <w:rPr>
          <w:rFonts w:ascii="Times New Roman" w:eastAsia="SimSun" w:hAnsi="Times New Roman" w:cs="Mangal"/>
          <w:color w:val="00000A"/>
          <w:kern w:val="2"/>
          <w:sz w:val="24"/>
          <w:szCs w:val="21"/>
          <w:lang w:eastAsia="hi-IN" w:bidi="hi-IN"/>
        </w:rPr>
        <w:t>Порядок выдачи расчетных листов, в том числе, при перечислении заработной платы на банковскую карту, законодательством не определен. Однако он может быть прописан в локальном акте, определяющем форму расчетного листка. (Письмо Федеральной службы по труду и занятости от 18.03.2010 №739-6-1)</w:t>
      </w:r>
    </w:p>
    <w:p w:rsidR="00932503" w:rsidRPr="00932503" w:rsidRDefault="00932503" w:rsidP="00932503">
      <w:pPr>
        <w:autoSpaceDE w:val="0"/>
        <w:autoSpaceDN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Помощник прокурора района Виктория Гудилина</w:t>
      </w:r>
    </w:p>
    <w:p w:rsidR="00932503" w:rsidRDefault="00932503">
      <w:bookmarkStart w:id="0" w:name="_GoBack"/>
      <w:bookmarkEnd w:id="0"/>
    </w:p>
    <w:p w:rsidR="00932503" w:rsidRDefault="00932503"/>
    <w:sectPr w:rsidR="00932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03"/>
    <w:rsid w:val="00932503"/>
    <w:rsid w:val="00CA5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2A68"/>
  <w15:chartTrackingRefBased/>
  <w15:docId w15:val="{AF2DCB81-F5B3-4D08-9A74-DFE6E9E1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31294A6754AE213D262DD8BD3FFB7F534CE1F0B3851BE39459EE87ADD1ADB211D2A0EFD34BB6EBuCqE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461179F46314E924976B81F9009020B6A4ED6538808286A902F0C5E0FD8D9E6EA2953AEA7B7C27AeDt7H" TargetMode="External"/><Relationship Id="rId12" Type="http://schemas.openxmlformats.org/officeDocument/2006/relationships/hyperlink" Target="http://docs.procspb.ru/trudovoj-kodeks/statja-1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FCCB6695F135674636A7BF0351161BB573E9728E7AAFE7DDC07048B54D4D62A7B5B2EFA5DFA845A0C4FCA858A3995036DA30009A2304CCpBO0O" TargetMode="External"/><Relationship Id="rId11" Type="http://schemas.openxmlformats.org/officeDocument/2006/relationships/hyperlink" Target="http://procspb.ru/question/666" TargetMode="External"/><Relationship Id="rId5" Type="http://schemas.openxmlformats.org/officeDocument/2006/relationships/hyperlink" Target="consultantplus://offline/ref=F44230F579CDC5AFAF9565998AB5FBD82BCB7501B9AF2F29408554AC7A52D9973C98BF62DC9A73E0VAQ5M" TargetMode="External"/><Relationship Id="rId10" Type="http://schemas.openxmlformats.org/officeDocument/2006/relationships/hyperlink" Target="consultantplus://offline/ref=E9D2467CB27CE9E97FF381C80E958A4AFF2A20B5724ECE978C6A94994881442326AD2406E173BD82ACAE095787A32FAC1766066D8735m9n2E" TargetMode="External"/><Relationship Id="rId4" Type="http://schemas.openxmlformats.org/officeDocument/2006/relationships/hyperlink" Target="http://zakonbase.ru/content/base/278232/" TargetMode="External"/><Relationship Id="rId9" Type="http://schemas.openxmlformats.org/officeDocument/2006/relationships/hyperlink" Target="http://zakonbase.ru/trudovoj-kodeks/statja-6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1328</Words>
  <Characters>7572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Гудилина Виктория Сергеевна</dc:creator>
  <cp:keywords/>
  <dc:description/>
  <cp:lastModifiedBy>Гудилина Виктория Сергеевна</cp:lastModifiedBy>
  <cp:revision>1</cp:revision>
  <dcterms:created xsi:type="dcterms:W3CDTF">2021-04-30T12:16:00Z</dcterms:created>
  <dcterms:modified xsi:type="dcterms:W3CDTF">2021-04-30T12:25:00Z</dcterms:modified>
</cp:coreProperties>
</file>