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BF" w:rsidRPr="00D160E9" w:rsidRDefault="00753ABF" w:rsidP="00753ABF">
      <w:pPr>
        <w:jc w:val="both"/>
        <w:rPr>
          <w:b/>
          <w:color w:val="auto"/>
        </w:rPr>
      </w:pPr>
      <w:r w:rsidRPr="00D160E9">
        <w:rPr>
          <w:b/>
          <w:color w:val="auto"/>
        </w:rPr>
        <w:t>Что такое «оставление в опасности»?</w:t>
      </w:r>
    </w:p>
    <w:p w:rsidR="00753ABF" w:rsidRPr="00A17D6A" w:rsidRDefault="00753ABF" w:rsidP="00753ABF">
      <w:pPr>
        <w:tabs>
          <w:tab w:val="clear" w:pos="708"/>
        </w:tabs>
        <w:suppressAutoHyphens w:val="0"/>
        <w:autoSpaceDE w:val="0"/>
        <w:autoSpaceDN w:val="0"/>
        <w:adjustRightInd w:val="0"/>
        <w:ind w:firstLine="567"/>
        <w:jc w:val="both"/>
        <w:rPr>
          <w:rFonts w:eastAsia="Times New Roman" w:cs="Times New Roman"/>
          <w:color w:val="auto"/>
          <w:kern w:val="0"/>
          <w:lang w:eastAsia="ru-RU" w:bidi="ar-SA"/>
        </w:rPr>
      </w:pPr>
      <w:r w:rsidRPr="00A17D6A">
        <w:rPr>
          <w:rFonts w:eastAsia="Times New Roman" w:cs="Times New Roman"/>
          <w:color w:val="auto"/>
          <w:kern w:val="0"/>
          <w:lang w:eastAsia="ru-RU" w:bidi="ar-SA"/>
        </w:rPr>
        <w:t xml:space="preserve">Оставление в опасности характеризуется бездействием - заведомым оставлением без помощи лица в опасном для жизни или здоровья состоянии. Преступление совершается в отношении лиц, которые не могут сами принять меры к самосохранению по малолетству, старости, болезни или вследствие своей беспомощности (например, опьянения или сна), в случаях, если виновный имел возможность оказать помощь этому лицу и был обязан иметь о нем </w:t>
      </w:r>
      <w:proofErr w:type="gramStart"/>
      <w:r w:rsidRPr="00A17D6A">
        <w:rPr>
          <w:rFonts w:eastAsia="Times New Roman" w:cs="Times New Roman"/>
          <w:color w:val="auto"/>
          <w:kern w:val="0"/>
          <w:lang w:eastAsia="ru-RU" w:bidi="ar-SA"/>
        </w:rPr>
        <w:t>заботу</w:t>
      </w:r>
      <w:proofErr w:type="gramEnd"/>
      <w:r w:rsidRPr="00A17D6A">
        <w:rPr>
          <w:rFonts w:eastAsia="Times New Roman" w:cs="Times New Roman"/>
          <w:color w:val="auto"/>
          <w:kern w:val="0"/>
          <w:lang w:eastAsia="ru-RU" w:bidi="ar-SA"/>
        </w:rPr>
        <w:t xml:space="preserve"> либо сам поставил его в опасное для жизни или здоровья состояние. </w:t>
      </w:r>
      <w:proofErr w:type="gramStart"/>
      <w:r w:rsidRPr="00A17D6A">
        <w:rPr>
          <w:rFonts w:eastAsia="Times New Roman" w:cs="Times New Roman"/>
          <w:color w:val="auto"/>
          <w:kern w:val="0"/>
          <w:lang w:eastAsia="ru-RU" w:bidi="ar-SA"/>
        </w:rPr>
        <w:t>В следствии</w:t>
      </w:r>
      <w:proofErr w:type="gramEnd"/>
      <w:r w:rsidRPr="00A17D6A">
        <w:rPr>
          <w:rFonts w:eastAsia="Times New Roman" w:cs="Times New Roman"/>
          <w:color w:val="auto"/>
          <w:kern w:val="0"/>
          <w:lang w:eastAsia="ru-RU" w:bidi="ar-SA"/>
        </w:rPr>
        <w:t xml:space="preserve"> чего возникает реальная угроза жизни или причинения вреда здоровью (тяжкого или средней тяжести) потерпевшему.</w:t>
      </w:r>
    </w:p>
    <w:p w:rsidR="00753ABF" w:rsidRPr="00753ABF" w:rsidRDefault="00753ABF" w:rsidP="00753ABF">
      <w:pPr>
        <w:tabs>
          <w:tab w:val="clear" w:pos="708"/>
        </w:tabs>
        <w:suppressAutoHyphens w:val="0"/>
        <w:autoSpaceDE w:val="0"/>
        <w:autoSpaceDN w:val="0"/>
        <w:adjustRightInd w:val="0"/>
        <w:ind w:firstLine="540"/>
        <w:jc w:val="both"/>
        <w:rPr>
          <w:rFonts w:eastAsia="Times New Roman" w:cs="Times New Roman"/>
          <w:bCs/>
          <w:color w:val="auto"/>
          <w:kern w:val="0"/>
          <w:lang w:eastAsia="ru-RU" w:bidi="ar-SA"/>
        </w:rPr>
      </w:pPr>
      <w:r w:rsidRPr="00A17D6A">
        <w:rPr>
          <w:rFonts w:eastAsia="Times New Roman" w:cs="Times New Roman"/>
          <w:bCs/>
          <w:color w:val="auto"/>
          <w:kern w:val="0"/>
          <w:lang w:eastAsia="ru-RU" w:bidi="ar-SA"/>
        </w:rPr>
        <w:t xml:space="preserve">За данное преступление лица несут уголовное </w:t>
      </w:r>
      <w:proofErr w:type="spellStart"/>
      <w:r w:rsidRPr="00A17D6A">
        <w:rPr>
          <w:rFonts w:eastAsia="Times New Roman" w:cs="Times New Roman"/>
          <w:bCs/>
          <w:color w:val="auto"/>
          <w:kern w:val="0"/>
          <w:lang w:eastAsia="ru-RU" w:bidi="ar-SA"/>
        </w:rPr>
        <w:t>наказание</w:t>
      </w:r>
      <w:proofErr w:type="gramStart"/>
      <w:r w:rsidRPr="00A17D6A">
        <w:rPr>
          <w:rFonts w:eastAsia="Times New Roman" w:cs="Times New Roman"/>
          <w:bCs/>
          <w:color w:val="auto"/>
          <w:kern w:val="0"/>
          <w:lang w:eastAsia="ru-RU" w:bidi="ar-SA"/>
        </w:rPr>
        <w:t>,п</w:t>
      </w:r>
      <w:proofErr w:type="gramEnd"/>
      <w:r w:rsidRPr="00A17D6A">
        <w:rPr>
          <w:rFonts w:eastAsia="Times New Roman" w:cs="Times New Roman"/>
          <w:bCs/>
          <w:color w:val="auto"/>
          <w:kern w:val="0"/>
          <w:lang w:eastAsia="ru-RU" w:bidi="ar-SA"/>
        </w:rPr>
        <w:t>редусмотренное</w:t>
      </w:r>
      <w:proofErr w:type="spellEnd"/>
      <w:r w:rsidRPr="00A17D6A">
        <w:rPr>
          <w:rFonts w:eastAsia="Times New Roman" w:cs="Times New Roman"/>
          <w:bCs/>
          <w:color w:val="auto"/>
          <w:kern w:val="0"/>
          <w:lang w:eastAsia="ru-RU" w:bidi="ar-SA"/>
        </w:rPr>
        <w:t xml:space="preserve"> ст. 125 УК РФ,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r>
        <w:tab/>
      </w:r>
    </w:p>
    <w:p w:rsidR="00B62978" w:rsidRDefault="00753ABF" w:rsidP="00753ABF">
      <w:r>
        <w:t>Разъясняет заместитель прокурора района Александр Ерин</w:t>
      </w:r>
    </w:p>
    <w:p w:rsidR="00753ABF" w:rsidRDefault="00753ABF" w:rsidP="00753ABF"/>
    <w:p w:rsidR="00753ABF" w:rsidRPr="0030723D" w:rsidRDefault="00753ABF" w:rsidP="00753ABF">
      <w:pPr>
        <w:pStyle w:val="a3"/>
        <w:jc w:val="both"/>
        <w:rPr>
          <w:b/>
        </w:rPr>
      </w:pPr>
      <w:r w:rsidRPr="0030723D">
        <w:rPr>
          <w:b/>
        </w:rPr>
        <w:t xml:space="preserve">Должен ли я вернуть организации денежные средства, потраченные на мое обучение, если я уволился за один месяц до окончания срока, в течение которого должен был работать в организации? </w:t>
      </w:r>
    </w:p>
    <w:p w:rsidR="00753ABF" w:rsidRDefault="00753ABF" w:rsidP="00753ABF">
      <w:pPr>
        <w:pStyle w:val="a3"/>
        <w:ind w:firstLine="567"/>
        <w:jc w:val="both"/>
        <w:rPr>
          <w:rFonts w:eastAsia="Times New Roman" w:cs="Times New Roman"/>
          <w:color w:val="auto"/>
          <w:szCs w:val="24"/>
          <w:lang w:eastAsia="ru-RU" w:bidi="ar-SA"/>
        </w:rPr>
      </w:pPr>
      <w:proofErr w:type="gramStart"/>
      <w:r>
        <w:rPr>
          <w:rFonts w:cs="Times New Roman"/>
          <w:color w:val="auto"/>
          <w:szCs w:val="24"/>
        </w:rPr>
        <w:t xml:space="preserve">Да, Вы должны будете возвратить организации денежные средства потраченные ею на Ваше обучение </w:t>
      </w:r>
      <w:r w:rsidRPr="00374C0F">
        <w:rPr>
          <w:rFonts w:eastAsia="Times New Roman" w:cs="Times New Roman"/>
          <w:color w:val="auto"/>
          <w:szCs w:val="24"/>
          <w:lang w:eastAsia="ru-RU" w:bidi="ar-SA"/>
        </w:rPr>
        <w:t xml:space="preserve">в случае увольнения без уважительных причин до истечения срока, обусловленного трудовым договором или соглашением об обучении, так как это </w:t>
      </w:r>
      <w:r>
        <w:rPr>
          <w:rFonts w:cs="Times New Roman"/>
          <w:color w:val="auto"/>
          <w:szCs w:val="24"/>
        </w:rPr>
        <w:t xml:space="preserve">предусмотрено </w:t>
      </w:r>
      <w:hyperlink r:id="rId4" w:tgtFrame="_blank">
        <w:r w:rsidRPr="0030723D">
          <w:rPr>
            <w:rStyle w:val="-"/>
            <w:rFonts w:cs="Times New Roman"/>
            <w:color w:val="auto"/>
            <w:szCs w:val="24"/>
          </w:rPr>
          <w:t>статей 249 Трудового кодекса Российской Федерации</w:t>
        </w:r>
      </w:hyperlink>
      <w:r w:rsidRPr="0030723D">
        <w:rPr>
          <w:rStyle w:val="-"/>
          <w:rFonts w:cs="Times New Roman"/>
          <w:color w:val="auto"/>
          <w:szCs w:val="24"/>
        </w:rPr>
        <w:t xml:space="preserve"> в которой указано, что </w:t>
      </w:r>
      <w:r w:rsidRPr="00374C0F">
        <w:rPr>
          <w:rFonts w:eastAsia="Times New Roman" w:cs="Times New Roman"/>
          <w:color w:val="auto"/>
          <w:szCs w:val="24"/>
          <w:lang w:eastAsia="ru-RU" w:bidi="ar-SA"/>
        </w:rPr>
        <w:t>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w:t>
      </w:r>
      <w:proofErr w:type="gramEnd"/>
      <w:r w:rsidRPr="00374C0F">
        <w:rPr>
          <w:rFonts w:eastAsia="Times New Roman" w:cs="Times New Roman"/>
          <w:color w:val="auto"/>
          <w:szCs w:val="24"/>
          <w:lang w:eastAsia="ru-RU" w:bidi="ar-SA"/>
        </w:rPr>
        <w:t xml:space="preserve"> времени, если иное не предусмотрено трудовым договором или соглашением об обучении.</w:t>
      </w:r>
    </w:p>
    <w:p w:rsidR="00753ABF" w:rsidRPr="00374C0F" w:rsidRDefault="00753ABF" w:rsidP="00753ABF">
      <w:pPr>
        <w:pStyle w:val="a3"/>
        <w:jc w:val="both"/>
        <w:rPr>
          <w:rFonts w:eastAsia="Times New Roman" w:cs="Times New Roman"/>
          <w:color w:val="auto"/>
          <w:szCs w:val="24"/>
          <w:lang w:eastAsia="ru-RU" w:bidi="ar-SA"/>
        </w:rPr>
      </w:pPr>
      <w:r>
        <w:t>Разъясняет прокурор района Виктор Малышев</w:t>
      </w:r>
    </w:p>
    <w:p w:rsidR="00753ABF" w:rsidRDefault="00753ABF" w:rsidP="00753ABF">
      <w:pPr>
        <w:pStyle w:val="a3"/>
        <w:rPr>
          <w:b/>
          <w:color w:val="000000"/>
        </w:rPr>
      </w:pPr>
    </w:p>
    <w:p w:rsidR="00753ABF" w:rsidRDefault="00753ABF" w:rsidP="00753ABF">
      <w:pPr>
        <w:pStyle w:val="a3"/>
        <w:rPr>
          <w:b/>
          <w:color w:val="000000"/>
        </w:rPr>
      </w:pPr>
    </w:p>
    <w:p w:rsidR="00753ABF" w:rsidRDefault="00753ABF" w:rsidP="00753ABF">
      <w:pPr>
        <w:pStyle w:val="a3"/>
        <w:jc w:val="both"/>
        <w:rPr>
          <w:b/>
        </w:rPr>
      </w:pPr>
      <w:r w:rsidRPr="00AE355C">
        <w:rPr>
          <w:b/>
        </w:rPr>
        <w:t>Может ли ребенок выражать свое мнение, с кем проживать после развода родителей и с какого возраста?</w:t>
      </w:r>
    </w:p>
    <w:p w:rsidR="00753ABF" w:rsidRPr="00761126" w:rsidRDefault="00753ABF" w:rsidP="00753ABF">
      <w:pPr>
        <w:pStyle w:val="a3"/>
        <w:jc w:val="both"/>
        <w:rPr>
          <w:b/>
          <w:color w:val="auto"/>
        </w:rPr>
      </w:pPr>
      <w:r w:rsidRPr="00761126">
        <w:rPr>
          <w:color w:val="auto"/>
        </w:rPr>
        <w:t>Ребенок вправе выражать свое мнение с кем ему проживать из родителей, так как это предусмотрено статьей57 Семейного кодекса Российской Федерации. При решении в семье любого вопроса, затрагивающего его интересы, мнение ребенка может</w:t>
      </w:r>
      <w:r>
        <w:rPr>
          <w:color w:val="auto"/>
        </w:rPr>
        <w:t xml:space="preserve"> быть заслуша</w:t>
      </w:r>
      <w:r w:rsidRPr="00761126">
        <w:rPr>
          <w:color w:val="auto"/>
        </w:rPr>
        <w:t>но в ходе любого судебного или административного разбирательства.</w:t>
      </w:r>
    </w:p>
    <w:p w:rsidR="00753ABF" w:rsidRDefault="00753ABF" w:rsidP="00753ABF">
      <w:pPr>
        <w:pStyle w:val="a3"/>
        <w:ind w:firstLine="567"/>
        <w:jc w:val="both"/>
        <w:rPr>
          <w:rFonts w:cs="Times New Roman"/>
          <w:color w:val="auto"/>
          <w:szCs w:val="24"/>
        </w:rPr>
      </w:pPr>
      <w:r w:rsidRPr="00761126">
        <w:rPr>
          <w:rFonts w:cs="Times New Roman"/>
          <w:color w:val="auto"/>
          <w:szCs w:val="24"/>
        </w:rPr>
        <w:t xml:space="preserve">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r:id="rId5" w:history="1">
        <w:r w:rsidRPr="00761126">
          <w:rPr>
            <w:rFonts w:cs="Times New Roman"/>
            <w:color w:val="auto"/>
            <w:szCs w:val="24"/>
          </w:rPr>
          <w:t>(статьи 59,</w:t>
        </w:r>
      </w:hyperlink>
      <w:hyperlink r:id="rId6" w:history="1">
        <w:r w:rsidRPr="00761126">
          <w:rPr>
            <w:rFonts w:cs="Times New Roman"/>
            <w:color w:val="auto"/>
            <w:szCs w:val="24"/>
          </w:rPr>
          <w:t>72,</w:t>
        </w:r>
      </w:hyperlink>
      <w:hyperlink r:id="rId7" w:history="1">
        <w:r w:rsidRPr="00761126">
          <w:rPr>
            <w:rFonts w:cs="Times New Roman"/>
            <w:color w:val="auto"/>
            <w:szCs w:val="24"/>
          </w:rPr>
          <w:t>132,</w:t>
        </w:r>
      </w:hyperlink>
      <w:hyperlink r:id="rId8" w:history="1">
        <w:r w:rsidRPr="00761126">
          <w:rPr>
            <w:rFonts w:cs="Times New Roman"/>
            <w:color w:val="auto"/>
            <w:szCs w:val="24"/>
          </w:rPr>
          <w:t>134,</w:t>
        </w:r>
      </w:hyperlink>
      <w:hyperlink r:id="rId9" w:history="1">
        <w:r w:rsidRPr="00761126">
          <w:rPr>
            <w:rFonts w:cs="Times New Roman"/>
            <w:color w:val="auto"/>
            <w:szCs w:val="24"/>
          </w:rPr>
          <w:t>136,</w:t>
        </w:r>
      </w:hyperlink>
      <w:hyperlink r:id="rId10" w:history="1">
        <w:r w:rsidRPr="00761126">
          <w:rPr>
            <w:rFonts w:cs="Times New Roman"/>
            <w:color w:val="auto"/>
            <w:szCs w:val="24"/>
          </w:rPr>
          <w:t>143</w:t>
        </w:r>
      </w:hyperlink>
      <w:r w:rsidRPr="00761126">
        <w:rPr>
          <w:rFonts w:cs="Times New Roman"/>
          <w:color w:val="auto"/>
          <w:szCs w:val="24"/>
        </w:rPr>
        <w:t xml:space="preserve">, </w:t>
      </w:r>
      <w:hyperlink r:id="rId11" w:history="1">
        <w:r w:rsidRPr="00761126">
          <w:rPr>
            <w:rFonts w:cs="Times New Roman"/>
            <w:color w:val="auto"/>
            <w:szCs w:val="24"/>
          </w:rPr>
          <w:t>145</w:t>
        </w:r>
      </w:hyperlink>
      <w:r w:rsidRPr="00761126">
        <w:rPr>
          <w:rFonts w:cs="Times New Roman"/>
          <w:color w:val="auto"/>
          <w:szCs w:val="24"/>
        </w:rPr>
        <w:t>), органы опеки и попечительства или суд могут принять решение только с согласия ребенка, достигшего возраста десяти лет.</w:t>
      </w:r>
    </w:p>
    <w:p w:rsidR="00753ABF" w:rsidRDefault="00753ABF" w:rsidP="00753ABF">
      <w:pPr>
        <w:pStyle w:val="a3"/>
        <w:jc w:val="both"/>
        <w:rPr>
          <w:rFonts w:cs="Times New Roman"/>
          <w:color w:val="auto"/>
          <w:szCs w:val="24"/>
        </w:rPr>
      </w:pPr>
      <w:r>
        <w:t>Разъясняет прокурор района Виктор Малышев</w:t>
      </w:r>
    </w:p>
    <w:p w:rsidR="00753ABF" w:rsidRPr="00761126" w:rsidRDefault="00753ABF" w:rsidP="00753ABF">
      <w:pPr>
        <w:pStyle w:val="a3"/>
        <w:jc w:val="both"/>
        <w:rPr>
          <w:rFonts w:cs="Times New Roman"/>
          <w:color w:val="auto"/>
          <w:szCs w:val="24"/>
        </w:rPr>
      </w:pPr>
    </w:p>
    <w:p w:rsidR="00753ABF" w:rsidRDefault="00753ABF" w:rsidP="00753ABF">
      <w:pPr>
        <w:pStyle w:val="a3"/>
        <w:rPr>
          <w:b/>
        </w:rPr>
      </w:pPr>
    </w:p>
    <w:p w:rsidR="00753ABF" w:rsidRPr="00741A8D" w:rsidRDefault="00753ABF" w:rsidP="00753ABF">
      <w:pPr>
        <w:pStyle w:val="a3"/>
        <w:jc w:val="both"/>
        <w:rPr>
          <w:b/>
        </w:rPr>
      </w:pPr>
      <w:r w:rsidRPr="00741A8D">
        <w:rPr>
          <w:b/>
        </w:rPr>
        <w:t>Вправе ли судебный пристав-исполнитель наложить арест на денежные средства должника в банке, если на них зачисляются только детские пособия, являющиеся единственным доходом?</w:t>
      </w:r>
    </w:p>
    <w:p w:rsidR="00753ABF" w:rsidRDefault="00753ABF" w:rsidP="00753ABF">
      <w:pPr>
        <w:pStyle w:val="a3"/>
        <w:ind w:firstLine="567"/>
        <w:jc w:val="both"/>
      </w:pPr>
      <w:r>
        <w:t>Наложение ареста на денежные средства, находящиеся в банке является одной из мер принудительного исполнения решения суда. При этом в обязанности пристава-исполнителя не входит установление назначения сумм, поступающих на счета.</w:t>
      </w:r>
    </w:p>
    <w:p w:rsidR="00753ABF" w:rsidRDefault="00753ABF" w:rsidP="00753ABF">
      <w:pPr>
        <w:pStyle w:val="a3"/>
        <w:ind w:firstLine="567"/>
        <w:jc w:val="both"/>
      </w:pPr>
      <w:r>
        <w:t xml:space="preserve">Однако, ст. 101 Федерального закона «Об исполнительном производстве» установлены виды доходов, на которые не может быть обращено взыскание, куда, в том числе, входят пособия гражданам, имеющим детей, выплачиваемые за счет средств </w:t>
      </w:r>
      <w:r>
        <w:lastRenderedPageBreak/>
        <w:t>федерального бюджета, государственных внебюджетных фондов, бюджетов субъектов РФ и местных бюджетов.</w:t>
      </w:r>
    </w:p>
    <w:p w:rsidR="00753ABF" w:rsidRDefault="00753ABF" w:rsidP="00753ABF">
      <w:pPr>
        <w:pStyle w:val="a3"/>
        <w:ind w:firstLine="567"/>
        <w:jc w:val="both"/>
      </w:pPr>
      <w:r>
        <w:t>При наличии документов, подтверждающих назначение поступлений на счета, арест на денежные средства в банке должен быть снят.</w:t>
      </w:r>
    </w:p>
    <w:p w:rsidR="00753ABF" w:rsidRDefault="00753ABF" w:rsidP="00753ABF">
      <w:pPr>
        <w:pStyle w:val="a3"/>
        <w:ind w:firstLine="567"/>
        <w:jc w:val="both"/>
      </w:pPr>
      <w:r>
        <w:t>Отказ пристава-исполнителя в удовлетворении данного требования может быть обжалован в ведомственном или судебном порядке.</w:t>
      </w:r>
    </w:p>
    <w:p w:rsidR="00753ABF" w:rsidRDefault="00753ABF" w:rsidP="00753ABF">
      <w:pPr>
        <w:pStyle w:val="a3"/>
        <w:jc w:val="both"/>
      </w:pPr>
      <w:r>
        <w:t>Разъясняет заместитель прокурора района Александр Ерин</w:t>
      </w:r>
    </w:p>
    <w:p w:rsidR="00753ABF" w:rsidRDefault="00753ABF" w:rsidP="00753ABF">
      <w:pPr>
        <w:pStyle w:val="a3"/>
        <w:jc w:val="both"/>
        <w:rPr>
          <w:b/>
        </w:rPr>
      </w:pPr>
    </w:p>
    <w:p w:rsidR="00753ABF" w:rsidRDefault="00753ABF" w:rsidP="00753ABF">
      <w:pPr>
        <w:pStyle w:val="a3"/>
        <w:jc w:val="both"/>
        <w:rPr>
          <w:b/>
        </w:rPr>
      </w:pPr>
    </w:p>
    <w:p w:rsidR="00753ABF" w:rsidRPr="00E4225B" w:rsidRDefault="00753ABF" w:rsidP="00753ABF">
      <w:pPr>
        <w:pStyle w:val="a3"/>
        <w:jc w:val="both"/>
        <w:rPr>
          <w:rFonts w:cs="Times New Roman"/>
          <w:b/>
          <w:bCs/>
        </w:rPr>
      </w:pPr>
      <w:hyperlink r:id="rId12" w:history="1">
        <w:r w:rsidRPr="00E4225B">
          <w:rPr>
            <w:rStyle w:val="a4"/>
            <w:b/>
            <w:color w:val="auto"/>
            <w:u w:val="none"/>
          </w:rPr>
          <w:t xml:space="preserve">Может ли организация отказать в оплате больничного листа, если </w:t>
        </w:r>
        <w:proofErr w:type="gramStart"/>
        <w:r w:rsidRPr="00E4225B">
          <w:rPr>
            <w:rStyle w:val="a4"/>
            <w:b/>
            <w:color w:val="auto"/>
            <w:u w:val="none"/>
          </w:rPr>
          <w:t>больничный</w:t>
        </w:r>
        <w:proofErr w:type="gramEnd"/>
        <w:r w:rsidRPr="00E4225B">
          <w:rPr>
            <w:rStyle w:val="a4"/>
            <w:b/>
            <w:color w:val="auto"/>
            <w:u w:val="none"/>
          </w:rPr>
          <w:t xml:space="preserve"> постоянно продлевается?</w:t>
        </w:r>
      </w:hyperlink>
    </w:p>
    <w:p w:rsidR="00753ABF" w:rsidRPr="00C1763E" w:rsidRDefault="00753ABF" w:rsidP="00753ABF">
      <w:pPr>
        <w:pStyle w:val="a3"/>
        <w:ind w:firstLine="567"/>
        <w:jc w:val="both"/>
        <w:rPr>
          <w:rFonts w:cs="Times New Roman"/>
          <w:bCs/>
        </w:rPr>
      </w:pPr>
      <w:r w:rsidRPr="00C1763E">
        <w:rPr>
          <w:rFonts w:cs="Times New Roman"/>
          <w:bCs/>
        </w:rPr>
        <w:t>Нет, так как законодательством гарантированы выплаты работникам пособий по временной нетрудоспособности</w:t>
      </w:r>
    </w:p>
    <w:p w:rsidR="00753ABF" w:rsidRPr="00C1763E" w:rsidRDefault="00753ABF" w:rsidP="00753ABF">
      <w:pPr>
        <w:pStyle w:val="a3"/>
        <w:ind w:firstLine="567"/>
        <w:jc w:val="both"/>
        <w:rPr>
          <w:rFonts w:cs="Times New Roman"/>
        </w:rPr>
      </w:pPr>
      <w:proofErr w:type="gramStart"/>
      <w:r w:rsidRPr="00C1763E">
        <w:rPr>
          <w:rFonts w:cs="Times New Roman"/>
        </w:rPr>
        <w:t>Согласно </w:t>
      </w:r>
      <w:hyperlink r:id="rId13" w:anchor="_blank" w:history="1">
        <w:r w:rsidRPr="00C1763E">
          <w:rPr>
            <w:rFonts w:cs="Times New Roman"/>
          </w:rPr>
          <w:t>статьи</w:t>
        </w:r>
        <w:proofErr w:type="gramEnd"/>
        <w:r w:rsidRPr="00C1763E">
          <w:rPr>
            <w:rFonts w:cs="Times New Roman"/>
          </w:rPr>
          <w:t xml:space="preserve"> 183 </w:t>
        </w:r>
        <w:r>
          <w:rPr>
            <w:rFonts w:cs="Times New Roman"/>
          </w:rPr>
          <w:t>Трудового</w:t>
        </w:r>
      </w:hyperlink>
      <w:r>
        <w:rPr>
          <w:rFonts w:cs="Times New Roman"/>
        </w:rPr>
        <w:t xml:space="preserve"> кодекса Российской Федерации</w:t>
      </w:r>
      <w:r w:rsidRPr="00C1763E">
        <w:rPr>
          <w:rFonts w:cs="Times New Roman"/>
        </w:rPr>
        <w:t> при временной нетрудоспособности работодатель выплачивает работнику пособие по временной нетрудоспособности в соответствии с федеральными законами. Размеры пособий и условия их выплаты устанавливаются федеральными законами.</w:t>
      </w:r>
    </w:p>
    <w:p w:rsidR="00753ABF" w:rsidRDefault="00753ABF" w:rsidP="00753ABF">
      <w:pPr>
        <w:pStyle w:val="a3"/>
        <w:ind w:firstLine="567"/>
        <w:jc w:val="both"/>
        <w:rPr>
          <w:rFonts w:cs="Times New Roman"/>
        </w:rPr>
      </w:pPr>
      <w:r w:rsidRPr="00C1763E">
        <w:rPr>
          <w:rFonts w:cs="Times New Roman"/>
        </w:rPr>
        <w:t>В соответствии с требованиями Федерального закона от 29.12.2006 N 255-ФЗ «Об обязательном социальном страховании на случай временной нетрудоспособности и в связи с материнством» пособие при утрате трудоспособности вследствие заболевания или травмы выплачивается застрахованному лицу за весь период временной нетрудоспособности до дня восстановления трудоспособности (установления инвалидности).</w:t>
      </w:r>
    </w:p>
    <w:p w:rsidR="00753ABF" w:rsidRPr="00C1763E" w:rsidRDefault="00753ABF" w:rsidP="00753ABF">
      <w:pPr>
        <w:pStyle w:val="a3"/>
        <w:jc w:val="both"/>
        <w:rPr>
          <w:rFonts w:cs="Times New Roman"/>
        </w:rPr>
      </w:pPr>
      <w:r>
        <w:t>Разъясняет прокурор района Виктор Малышев</w:t>
      </w:r>
    </w:p>
    <w:p w:rsidR="00753ABF" w:rsidRDefault="00753ABF" w:rsidP="00753ABF">
      <w:pPr>
        <w:pStyle w:val="a3"/>
        <w:rPr>
          <w:rFonts w:eastAsia="Calibri" w:cs="Times New Roman"/>
          <w:color w:val="auto"/>
          <w:kern w:val="0"/>
          <w:szCs w:val="24"/>
          <w:lang w:eastAsia="ru-RU" w:bidi="ar-SA"/>
        </w:rPr>
      </w:pPr>
      <w:bookmarkStart w:id="0" w:name="_GoBack"/>
      <w:bookmarkEnd w:id="0"/>
    </w:p>
    <w:p w:rsidR="00753ABF" w:rsidRDefault="00753ABF" w:rsidP="00753ABF">
      <w:pPr>
        <w:pStyle w:val="a3"/>
        <w:rPr>
          <w:b/>
        </w:rPr>
      </w:pPr>
    </w:p>
    <w:p w:rsidR="00753ABF" w:rsidRPr="009F1828" w:rsidRDefault="00753ABF" w:rsidP="00753ABF">
      <w:pPr>
        <w:pStyle w:val="a3"/>
        <w:jc w:val="both"/>
        <w:rPr>
          <w:b/>
          <w:color w:val="000000"/>
        </w:rPr>
      </w:pPr>
      <w:r w:rsidRPr="009F1828">
        <w:rPr>
          <w:b/>
          <w:color w:val="000000"/>
        </w:rPr>
        <w:t>Есть ли огранич</w:t>
      </w:r>
      <w:r>
        <w:rPr>
          <w:b/>
          <w:color w:val="000000"/>
        </w:rPr>
        <w:t xml:space="preserve">ения для ведения </w:t>
      </w:r>
      <w:r w:rsidRPr="009F1828">
        <w:rPr>
          <w:b/>
          <w:color w:val="000000"/>
        </w:rPr>
        <w:t>торговой деятельности</w:t>
      </w:r>
      <w:r>
        <w:rPr>
          <w:b/>
          <w:color w:val="000000"/>
        </w:rPr>
        <w:t xml:space="preserve"> при торговле сигаретами возле школ?</w:t>
      </w:r>
    </w:p>
    <w:p w:rsidR="00753ABF" w:rsidRDefault="00753ABF" w:rsidP="00753ABF">
      <w:pPr>
        <w:pStyle w:val="a3"/>
        <w:ind w:firstLine="567"/>
        <w:jc w:val="both"/>
        <w:rPr>
          <w:color w:val="000000"/>
        </w:rPr>
      </w:pPr>
      <w:r>
        <w:rPr>
          <w:color w:val="000000"/>
        </w:rPr>
        <w:t xml:space="preserve">Да такие ограничения предусмотрены </w:t>
      </w:r>
      <w:r w:rsidRPr="00CD151B">
        <w:rPr>
          <w:color w:val="000000"/>
        </w:rPr>
        <w:t>Федеральны</w:t>
      </w:r>
      <w:r>
        <w:rPr>
          <w:color w:val="000000"/>
        </w:rPr>
        <w:t>м</w:t>
      </w:r>
      <w:r w:rsidRPr="00CD151B">
        <w:rPr>
          <w:color w:val="000000"/>
        </w:rPr>
        <w:t xml:space="preserve"> закон</w:t>
      </w:r>
      <w:r>
        <w:rPr>
          <w:color w:val="000000"/>
        </w:rPr>
        <w:t>ом</w:t>
      </w:r>
      <w:proofErr w:type="gramStart"/>
      <w:r>
        <w:rPr>
          <w:color w:val="000000"/>
        </w:rPr>
        <w:t>«</w:t>
      </w:r>
      <w:r w:rsidRPr="00CD151B">
        <w:rPr>
          <w:color w:val="000000"/>
        </w:rPr>
        <w:t>О</w:t>
      </w:r>
      <w:proofErr w:type="gramEnd"/>
      <w:r w:rsidRPr="00CD151B">
        <w:rPr>
          <w:color w:val="000000"/>
        </w:rPr>
        <w:t>б охране здоровья граждан от воздействия окружающего табачного дыма и последствий потребления табака</w:t>
      </w:r>
      <w:r>
        <w:rPr>
          <w:color w:val="000000"/>
        </w:rPr>
        <w:t xml:space="preserve">». </w:t>
      </w:r>
    </w:p>
    <w:p w:rsidR="00753ABF" w:rsidRDefault="00753ABF" w:rsidP="00753ABF">
      <w:pPr>
        <w:tabs>
          <w:tab w:val="clear" w:pos="708"/>
        </w:tabs>
        <w:suppressAutoHyphens w:val="0"/>
        <w:autoSpaceDE w:val="0"/>
        <w:autoSpaceDN w:val="0"/>
        <w:adjustRightInd w:val="0"/>
        <w:ind w:firstLine="567"/>
        <w:jc w:val="both"/>
        <w:rPr>
          <w:rFonts w:eastAsia="Calibri" w:cs="Times New Roman"/>
          <w:b/>
          <w:bCs/>
          <w:color w:val="auto"/>
          <w:kern w:val="0"/>
          <w:lang w:eastAsia="ru-RU" w:bidi="ar-SA"/>
        </w:rPr>
      </w:pPr>
      <w:r>
        <w:rPr>
          <w:color w:val="000000"/>
        </w:rPr>
        <w:t xml:space="preserve">В соответствии со статьей 19 данного Федерального закона розничная торговля табачной продукцией  запрещена на расстоянии менее чем за 100 метров </w:t>
      </w:r>
      <w:r w:rsidRPr="00CD151B">
        <w:rPr>
          <w:rFonts w:eastAsia="Calibri" w:cs="Times New Roman"/>
          <w:bCs/>
          <w:color w:val="auto"/>
          <w:kern w:val="0"/>
          <w:lang w:eastAsia="ru-RU" w:bidi="ar-SA"/>
        </w:rPr>
        <w:t>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r>
        <w:rPr>
          <w:rFonts w:eastAsia="Calibri" w:cs="Times New Roman"/>
          <w:bCs/>
          <w:color w:val="auto"/>
          <w:kern w:val="0"/>
          <w:lang w:eastAsia="ru-RU" w:bidi="ar-SA"/>
        </w:rPr>
        <w:t>.</w:t>
      </w:r>
    </w:p>
    <w:p w:rsidR="00753ABF" w:rsidRPr="00274F41" w:rsidRDefault="00753ABF" w:rsidP="00753ABF">
      <w:pPr>
        <w:tabs>
          <w:tab w:val="clear" w:pos="708"/>
        </w:tabs>
        <w:suppressAutoHyphens w:val="0"/>
        <w:autoSpaceDE w:val="0"/>
        <w:autoSpaceDN w:val="0"/>
        <w:adjustRightInd w:val="0"/>
        <w:ind w:firstLine="540"/>
        <w:jc w:val="both"/>
        <w:rPr>
          <w:rFonts w:eastAsia="Calibri" w:cs="Times New Roman"/>
          <w:color w:val="auto"/>
          <w:kern w:val="0"/>
          <w:lang w:eastAsia="ru-RU" w:bidi="ar-SA"/>
        </w:rPr>
      </w:pPr>
      <w:proofErr w:type="gramStart"/>
      <w:r w:rsidRPr="00274F41">
        <w:rPr>
          <w:color w:val="000000"/>
        </w:rPr>
        <w:t xml:space="preserve">В случае несоблюдения ограничений в сфере торговли табачной продукцией и табачными изделиями предусмотрена административная ответственность предусмотренная </w:t>
      </w:r>
      <w:r>
        <w:rPr>
          <w:color w:val="000000"/>
        </w:rPr>
        <w:t xml:space="preserve">частью 1 </w:t>
      </w:r>
      <w:r w:rsidRPr="00274F41">
        <w:rPr>
          <w:color w:val="000000"/>
        </w:rPr>
        <w:t xml:space="preserve">статьей </w:t>
      </w:r>
      <w:r>
        <w:rPr>
          <w:color w:val="000000"/>
        </w:rPr>
        <w:t>14.53</w:t>
      </w:r>
      <w:r>
        <w:rPr>
          <w:rFonts w:eastAsia="Calibri" w:cs="Times New Roman"/>
          <w:color w:val="auto"/>
          <w:kern w:val="0"/>
          <w:lang w:eastAsia="ru-RU" w:bidi="ar-SA"/>
        </w:rPr>
        <w:t>КоАП РФ в виде наложения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roofErr w:type="gramEnd"/>
    </w:p>
    <w:p w:rsidR="00753ABF" w:rsidRDefault="00753ABF" w:rsidP="00753ABF">
      <w:pPr>
        <w:pStyle w:val="a3"/>
        <w:ind w:firstLine="567"/>
        <w:jc w:val="both"/>
        <w:rPr>
          <w:color w:val="000000"/>
        </w:rPr>
      </w:pPr>
      <w:proofErr w:type="gramStart"/>
      <w:r w:rsidRPr="006A7084">
        <w:rPr>
          <w:color w:val="000000"/>
        </w:rPr>
        <w:t xml:space="preserve">При выявлении данного нарушения необходимо сообщить в органы </w:t>
      </w:r>
      <w:proofErr w:type="spellStart"/>
      <w:r w:rsidRPr="006A7084">
        <w:rPr>
          <w:color w:val="000000"/>
        </w:rPr>
        <w:t>Роспотребнадзора</w:t>
      </w:r>
      <w:proofErr w:type="spellEnd"/>
      <w:r w:rsidRPr="006A7084">
        <w:rPr>
          <w:color w:val="000000"/>
        </w:rPr>
        <w:t>, местную администрация или в прокуратуру, для привлечения нарушителей к административной ответс</w:t>
      </w:r>
      <w:r>
        <w:rPr>
          <w:color w:val="000000"/>
        </w:rPr>
        <w:t>т</w:t>
      </w:r>
      <w:r w:rsidRPr="006A7084">
        <w:rPr>
          <w:color w:val="000000"/>
        </w:rPr>
        <w:t>венности.</w:t>
      </w:r>
      <w:proofErr w:type="gramEnd"/>
    </w:p>
    <w:p w:rsidR="00753ABF" w:rsidRPr="006A7084" w:rsidRDefault="00753ABF" w:rsidP="00753ABF">
      <w:pPr>
        <w:pStyle w:val="a3"/>
        <w:jc w:val="both"/>
        <w:rPr>
          <w:color w:val="000000"/>
        </w:rPr>
      </w:pPr>
      <w:r>
        <w:t>Разъясняет заместитель прокурора района Александр Ерин</w:t>
      </w:r>
    </w:p>
    <w:p w:rsidR="00753ABF" w:rsidRDefault="00753ABF" w:rsidP="00753ABF">
      <w:pPr>
        <w:pStyle w:val="a3"/>
        <w:rPr>
          <w:b/>
        </w:rPr>
      </w:pPr>
    </w:p>
    <w:p w:rsidR="00753ABF" w:rsidRDefault="00753ABF" w:rsidP="00753ABF">
      <w:pPr>
        <w:pStyle w:val="a3"/>
        <w:rPr>
          <w:b/>
        </w:rPr>
      </w:pPr>
    </w:p>
    <w:p w:rsidR="00753ABF" w:rsidRDefault="00753ABF" w:rsidP="00753ABF"/>
    <w:sectPr w:rsidR="00753ABF" w:rsidSect="00B62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53ABF"/>
    <w:rsid w:val="00753ABF"/>
    <w:rsid w:val="00B62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BF"/>
    <w:pPr>
      <w:tabs>
        <w:tab w:val="left" w:pos="708"/>
      </w:tabs>
      <w:suppressAutoHyphens/>
      <w:spacing w:after="0" w:line="240" w:lineRule="auto"/>
    </w:pPr>
    <w:rPr>
      <w:rFonts w:ascii="Times New Roman" w:eastAsia="SimSun" w:hAnsi="Times New Roman" w:cs="Mangal"/>
      <w:color w:val="00000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53ABF"/>
    <w:pPr>
      <w:tabs>
        <w:tab w:val="left" w:pos="708"/>
      </w:tabs>
      <w:suppressAutoHyphens/>
      <w:spacing w:after="0" w:line="240" w:lineRule="auto"/>
    </w:pPr>
    <w:rPr>
      <w:rFonts w:ascii="Times New Roman" w:eastAsia="SimSun" w:hAnsi="Times New Roman" w:cs="Mangal"/>
      <w:color w:val="00000A"/>
      <w:kern w:val="2"/>
      <w:sz w:val="24"/>
      <w:szCs w:val="21"/>
      <w:lang w:eastAsia="hi-IN" w:bidi="hi-IN"/>
    </w:rPr>
  </w:style>
  <w:style w:type="character" w:styleId="a4">
    <w:name w:val="Hyperlink"/>
    <w:unhideWhenUsed/>
    <w:rsid w:val="00753ABF"/>
    <w:rPr>
      <w:color w:val="000080"/>
      <w:u w:val="single"/>
      <w:lang w:val="ru-RU" w:eastAsia="ru-RU" w:bidi="ru-RU"/>
    </w:rPr>
  </w:style>
  <w:style w:type="character" w:customStyle="1" w:styleId="-">
    <w:name w:val="Интернет-ссылка"/>
    <w:rsid w:val="00753ABF"/>
    <w:rPr>
      <w:color w:val="000080"/>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05049445C63B0B1D26C9D6F38B26D9E4193F5C76F9844BFC0694465397576D518E3382FDAA6EA2CFg8M" TargetMode="External"/><Relationship Id="rId13" Type="http://schemas.openxmlformats.org/officeDocument/2006/relationships/hyperlink" Target="http://docs.procspb.ru/trudovoj-kodeks/statja-183" TargetMode="External"/><Relationship Id="rId3" Type="http://schemas.openxmlformats.org/officeDocument/2006/relationships/webSettings" Target="webSettings.xml"/><Relationship Id="rId7" Type="http://schemas.openxmlformats.org/officeDocument/2006/relationships/hyperlink" Target="consultantplus://offline/ref=F805049445C63B0B1D26C9D6F38B26D9E4193F5C76F9844BFC0694465397576D518E3382FDAA6EA2CFgEM" TargetMode="External"/><Relationship Id="rId12" Type="http://schemas.openxmlformats.org/officeDocument/2006/relationships/hyperlink" Target="http://procspb.ru/question/7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805049445C63B0B1D26C9D6F38B26D9E4193F5C76F9844BFC0694465397576D518E3382FDAA6BA4CFgAM" TargetMode="External"/><Relationship Id="rId11" Type="http://schemas.openxmlformats.org/officeDocument/2006/relationships/hyperlink" Target="consultantplus://offline/ref=F805049445C63B0B1D26C9D6F38B26D9E4193F5C76F9844BFC0694465397576D518E3382FDAA6EA7CFgCM" TargetMode="External"/><Relationship Id="rId5" Type="http://schemas.openxmlformats.org/officeDocument/2006/relationships/hyperlink" Target="consultantplus://offline/ref=F805049445C63B0B1D26C9D6F38B26D9E4193F5C76F9844BFC0694465397576D518E3382FDAA6AA6CFg9M" TargetMode="External"/><Relationship Id="rId15" Type="http://schemas.openxmlformats.org/officeDocument/2006/relationships/theme" Target="theme/theme1.xml"/><Relationship Id="rId10" Type="http://schemas.openxmlformats.org/officeDocument/2006/relationships/hyperlink" Target="consultantplus://offline/ref=F805049445C63B0B1D26C9D6F38B26D9E4193F5C76F9844BFC0694465397576D518E3382FDAA6EA6CFgDM" TargetMode="External"/><Relationship Id="rId4" Type="http://schemas.openxmlformats.org/officeDocument/2006/relationships/hyperlink" Target="http://zakonbase.ru/trudovoj-kodeks/statja-249" TargetMode="External"/><Relationship Id="rId9" Type="http://schemas.openxmlformats.org/officeDocument/2006/relationships/hyperlink" Target="consultantplus://offline/ref=F805049445C63B0B1D26C9D6F38B26D9E4193F5C76F9844BFC0694465397576D518E3382FDAA6EA3CFg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2021-07-28T10:45:00Z</dcterms:created>
  <dcterms:modified xsi:type="dcterms:W3CDTF">2021-07-28T10:46:00Z</dcterms:modified>
</cp:coreProperties>
</file>