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86" w:rsidRDefault="004F4686" w:rsidP="004F4686">
      <w:pPr>
        <w:rPr>
          <w:b/>
          <w:bCs/>
        </w:rPr>
      </w:pPr>
      <w:r>
        <w:rPr>
          <w:b/>
          <w:bCs/>
        </w:rPr>
        <w:t xml:space="preserve">Кем </w:t>
      </w:r>
      <w:r w:rsidRPr="004F4686">
        <w:rPr>
          <w:b/>
          <w:bCs/>
        </w:rPr>
        <w:t>оплачиваются дополнительные выходные дни по уходу за детьми-инвалидами</w:t>
      </w:r>
      <w:r>
        <w:rPr>
          <w:b/>
          <w:bCs/>
        </w:rPr>
        <w:t>?</w:t>
      </w:r>
    </w:p>
    <w:p w:rsidR="004F4686" w:rsidRDefault="004F4686" w:rsidP="004F4686">
      <w:pPr>
        <w:ind w:firstLine="540"/>
        <w:jc w:val="both"/>
      </w:pPr>
      <w:r w:rsidRPr="004F4686">
        <w:rPr>
          <w:bCs/>
        </w:rPr>
        <w:t>В силу п. 17</w:t>
      </w:r>
      <w:r>
        <w:rPr>
          <w:b/>
          <w:bCs/>
        </w:rPr>
        <w:t xml:space="preserve"> </w:t>
      </w:r>
      <w:r>
        <w:t>Федерального закона от 24.07.2009 № 213-ФЗ ф</w:t>
      </w:r>
      <w:r w:rsidRPr="004F4686">
        <w:t>инансовое обеспечение расходов на оплату дополнительных выходных дней, предоставляемых для ухода за детьми-инвалидами в соответствии со статьей 262 Трудового кодекса Российской Федерации, включая начисленные страховые взносы в государственные внебюджетные фонды, осуществляется за счет межбюджетных трансфертов из федерального бюджета, предоставляемых бюджету Фонда социального страхования Российской Федерации.</w:t>
      </w:r>
      <w:r>
        <w:t xml:space="preserve"> </w:t>
      </w:r>
    </w:p>
    <w:p w:rsidR="004F4686" w:rsidRPr="004F4686" w:rsidRDefault="004F4686" w:rsidP="004F4686">
      <w:pPr>
        <w:ind w:firstLine="540"/>
        <w:jc w:val="both"/>
        <w:rPr>
          <w:rFonts w:ascii="Verdana" w:hAnsi="Verdana"/>
          <w:sz w:val="21"/>
          <w:szCs w:val="21"/>
        </w:rPr>
      </w:pPr>
      <w:r>
        <w:t>При этом в силу указанной нормы закона, о</w:t>
      </w:r>
      <w:r w:rsidRPr="004F4686">
        <w:t>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</w:t>
      </w:r>
      <w:r w:rsidR="00AD6635">
        <w:t>ительством Российской Федерации, а именно Постановлением Правительства РФ от 13.10.2014 N 1048 "О порядке предоставления дополнительных оплачиваемых выходных дней для ухода за детьми-инвалидами"</w:t>
      </w:r>
    </w:p>
    <w:p w:rsidR="004F4686" w:rsidRPr="00E64097" w:rsidRDefault="00E64097" w:rsidP="00E64097">
      <w:pPr>
        <w:jc w:val="both"/>
      </w:pPr>
      <w:r w:rsidRPr="00E64097">
        <w:t>Прокурор района В.А. Малышев</w:t>
      </w:r>
    </w:p>
    <w:p w:rsidR="005914C7" w:rsidRPr="00D25126" w:rsidRDefault="005914C7" w:rsidP="000E25CD">
      <w:pPr>
        <w:pStyle w:val="a5"/>
        <w:rPr>
          <w:b/>
        </w:rPr>
      </w:pPr>
    </w:p>
    <w:p w:rsidR="00B971FE" w:rsidRDefault="00DC2E04" w:rsidP="00DC2E04">
      <w:pPr>
        <w:pStyle w:val="a5"/>
      </w:pPr>
      <w:r>
        <w:rPr>
          <w:b/>
        </w:rPr>
        <w:t>Каков режим работы несовершеннолетнего работника?</w:t>
      </w:r>
    </w:p>
    <w:p w:rsidR="007322B2" w:rsidRPr="007322B2" w:rsidRDefault="00DC2E04" w:rsidP="007322B2">
      <w:pPr>
        <w:ind w:firstLine="540"/>
        <w:jc w:val="both"/>
        <w:rPr>
          <w:rFonts w:ascii="Verdana" w:hAnsi="Verdana"/>
          <w:sz w:val="21"/>
          <w:szCs w:val="21"/>
        </w:rPr>
      </w:pPr>
      <w:r>
        <w:t>В силу ст. 94 Трудового кодекса Российской Федерации</w:t>
      </w:r>
      <w:r w:rsidR="007322B2">
        <w:t>,</w:t>
      </w:r>
      <w:r>
        <w:t xml:space="preserve"> </w:t>
      </w:r>
      <w:r w:rsidR="007322B2">
        <w:t>п</w:t>
      </w:r>
      <w:r w:rsidR="007322B2" w:rsidRPr="007322B2">
        <w:t>родолжительность ежедневной работы (смены) не может превышать:</w:t>
      </w:r>
    </w:p>
    <w:p w:rsidR="007322B2" w:rsidRPr="007322B2" w:rsidRDefault="007322B2" w:rsidP="007322B2">
      <w:pPr>
        <w:ind w:firstLine="540"/>
        <w:jc w:val="both"/>
        <w:rPr>
          <w:rFonts w:ascii="Verdana" w:hAnsi="Verdana"/>
          <w:sz w:val="21"/>
          <w:szCs w:val="21"/>
        </w:rPr>
      </w:pPr>
      <w:r w:rsidRPr="007322B2">
        <w:lastRenderedPageBreak/>
        <w:t>для работников (включая лиц, получающих общее образование или среднее профессиональное образование и работающих в период каникул) в возрасте от четырнадцати до пятнадцати лет - 4 часа, в возрасте от пятнадцати до шестнадцати лет - 5 часов, в возрасте от шестнадцати до восемнадцати лет - 7 часов;</w:t>
      </w:r>
    </w:p>
    <w:p w:rsidR="007322B2" w:rsidRPr="007322B2" w:rsidRDefault="007322B2" w:rsidP="007322B2">
      <w:pPr>
        <w:jc w:val="both"/>
        <w:rPr>
          <w:rFonts w:ascii="Verdana" w:hAnsi="Verdana"/>
          <w:color w:val="000000"/>
          <w:sz w:val="21"/>
          <w:szCs w:val="21"/>
        </w:rPr>
      </w:pPr>
      <w:r w:rsidRPr="007322B2">
        <w:rPr>
          <w:color w:val="000000"/>
        </w:rPr>
        <w:t>(в ред. Федерального закона от 01.07.2017 N 139-ФЗ)</w:t>
      </w:r>
    </w:p>
    <w:p w:rsidR="007322B2" w:rsidRPr="007322B2" w:rsidRDefault="007322B2" w:rsidP="007322B2">
      <w:pPr>
        <w:ind w:firstLine="540"/>
        <w:jc w:val="both"/>
        <w:rPr>
          <w:rFonts w:ascii="Verdana" w:hAnsi="Verdana"/>
          <w:sz w:val="21"/>
          <w:szCs w:val="21"/>
        </w:rPr>
      </w:pPr>
      <w:r w:rsidRPr="007322B2">
        <w:t>для лиц, получающих общее образование или среднее профессиональное образование и совмещающих в течение учебного года получение образования с работой, в возрасте от четырнадцати до шестнадцати лет - 2,5 часа, в возрасте от шестнадцати до восемнадцати лет - 4 часа</w:t>
      </w:r>
      <w:r w:rsidR="00ED7E4B">
        <w:t>.</w:t>
      </w:r>
    </w:p>
    <w:p w:rsidR="00DC2E04" w:rsidRDefault="00ED7E4B" w:rsidP="00DC2E04">
      <w:pPr>
        <w:pStyle w:val="a5"/>
        <w:ind w:firstLine="567"/>
      </w:pPr>
      <w:r>
        <w:t xml:space="preserve">Нарушение работодателем режима рабочего времени </w:t>
      </w:r>
      <w:r w:rsidRPr="00ED7E4B">
        <w:t>несовершеннолетнего работника</w:t>
      </w:r>
      <w:r>
        <w:t xml:space="preserve"> несет административную ответственность по ч. 1 и 2 ст. 5.27 КоАП РФ.</w:t>
      </w:r>
    </w:p>
    <w:p w:rsidR="00E64097" w:rsidRPr="00E64097" w:rsidRDefault="00E64097" w:rsidP="00E64097">
      <w:pPr>
        <w:jc w:val="both"/>
      </w:pPr>
      <w:r w:rsidRPr="00E64097">
        <w:t>Прокурор района В.А. Малышев</w:t>
      </w:r>
    </w:p>
    <w:p w:rsidR="0017031C" w:rsidRPr="0029471C" w:rsidRDefault="0017031C" w:rsidP="0017031C">
      <w:pPr>
        <w:autoSpaceDE w:val="0"/>
        <w:autoSpaceDN w:val="0"/>
        <w:adjustRightInd w:val="0"/>
        <w:jc w:val="both"/>
      </w:pPr>
    </w:p>
    <w:p w:rsidR="00E935F8" w:rsidRPr="00E935F8" w:rsidRDefault="00E935F8" w:rsidP="00E935F8">
      <w:pPr>
        <w:jc w:val="both"/>
        <w:rPr>
          <w:rFonts w:ascii="Verdana" w:hAnsi="Verdana"/>
          <w:b/>
          <w:sz w:val="21"/>
          <w:szCs w:val="21"/>
        </w:rPr>
      </w:pPr>
      <w:r w:rsidRPr="00E935F8">
        <w:rPr>
          <w:b/>
        </w:rPr>
        <w:t>Вправе ли судья принять отказ от жалобы на постановление по делу об административном правонарушении?</w:t>
      </w:r>
    </w:p>
    <w:p w:rsidR="00E935F8" w:rsidRPr="00E935F8" w:rsidRDefault="00E935F8" w:rsidP="00E935F8">
      <w:pPr>
        <w:ind w:firstLine="540"/>
        <w:jc w:val="both"/>
        <w:rPr>
          <w:rFonts w:ascii="Verdana" w:hAnsi="Verdana"/>
          <w:sz w:val="21"/>
          <w:szCs w:val="21"/>
        </w:rPr>
      </w:pPr>
      <w:r w:rsidRPr="00E935F8">
        <w:t>В соответствии с положениями ст. ст. 30.1, 30.10 и 30.11 КоАП РФ после рассмотрения дела об административном правонарушении пересмотр вынесенных постановлений осуществляется по инициативе лиц, указанных в ст. ст. 25.1 - 25.5 КоАП РФ, и прокуроров. Факт подачи жалобы на постановление по делу об административном правонарушении влечет необходимость рассмотрения жалобы судьей.</w:t>
      </w:r>
    </w:p>
    <w:p w:rsidR="00E935F8" w:rsidRPr="00E935F8" w:rsidRDefault="00E935F8" w:rsidP="00E935F8">
      <w:pPr>
        <w:ind w:firstLine="540"/>
        <w:jc w:val="both"/>
        <w:rPr>
          <w:rFonts w:ascii="Verdana" w:hAnsi="Verdana"/>
          <w:sz w:val="21"/>
          <w:szCs w:val="21"/>
        </w:rPr>
      </w:pPr>
      <w:r w:rsidRPr="00E935F8">
        <w:t>При отказе от поданной жалобы отпадают процессуальные основания, послужившие поводом к возбуждению соответствующей судебной процедуры. Поскольку судье не предоставлено право осуществлять пересмотр постановлений по делам об административных правонарушениях по собственной инициативе, возможность дальнейшего рассмотрения жалобы исключается.</w:t>
      </w:r>
    </w:p>
    <w:p w:rsidR="00E935F8" w:rsidRPr="00E935F8" w:rsidRDefault="00E935F8" w:rsidP="00E935F8">
      <w:pPr>
        <w:ind w:firstLine="540"/>
        <w:jc w:val="both"/>
        <w:rPr>
          <w:rFonts w:ascii="Verdana" w:hAnsi="Verdana"/>
          <w:sz w:val="21"/>
          <w:szCs w:val="21"/>
        </w:rPr>
      </w:pPr>
      <w:r w:rsidRPr="00E935F8">
        <w:t>В соответствии со ст. 29.12 КоАП РФ по результатам рассмотрения ходатайств и заявлений выносится определение</w:t>
      </w:r>
      <w:r>
        <w:t xml:space="preserve"> </w:t>
      </w:r>
      <w:r w:rsidRPr="00E935F8">
        <w:t>о прекращении производства по жалобе на постановление по делу об административном правонарушении.</w:t>
      </w:r>
    </w:p>
    <w:p w:rsidR="00E64097" w:rsidRPr="00E64097" w:rsidRDefault="00E64097" w:rsidP="00E64097">
      <w:pPr>
        <w:jc w:val="both"/>
      </w:pPr>
      <w:r w:rsidRPr="00E64097">
        <w:t>Прокурор района В.А. Малышев</w:t>
      </w:r>
    </w:p>
    <w:p w:rsidR="00FD3204" w:rsidRDefault="00FD3204" w:rsidP="00E64097">
      <w:pPr>
        <w:jc w:val="both"/>
        <w:rPr>
          <w:rFonts w:ascii="Verdana" w:hAnsi="Verdana"/>
          <w:sz w:val="21"/>
          <w:szCs w:val="21"/>
        </w:rPr>
      </w:pPr>
    </w:p>
    <w:p w:rsidR="00FD3204" w:rsidRPr="0029471C" w:rsidRDefault="00FD3204" w:rsidP="0097087A">
      <w:pPr>
        <w:autoSpaceDE w:val="0"/>
        <w:autoSpaceDN w:val="0"/>
        <w:adjustRightInd w:val="0"/>
        <w:jc w:val="both"/>
      </w:pPr>
    </w:p>
    <w:p w:rsidR="00CD0800" w:rsidRPr="00CD0800" w:rsidRDefault="00CD0800" w:rsidP="00CD0800">
      <w:pPr>
        <w:jc w:val="both"/>
        <w:rPr>
          <w:rFonts w:ascii="Verdana" w:hAnsi="Verdana"/>
          <w:b/>
          <w:sz w:val="21"/>
          <w:szCs w:val="21"/>
        </w:rPr>
      </w:pPr>
      <w:r w:rsidRPr="00CD0800">
        <w:rPr>
          <w:b/>
        </w:rPr>
        <w:lastRenderedPageBreak/>
        <w:t>Является ли достижение лицом из числа детей-сирот и детей, оставшихся без попечения родителей, возраста 23 лет основанием для отказа компетентными органами во внеочередном предоставлении ему жилого помещения по договору социального найма</w:t>
      </w:r>
      <w:r w:rsidR="0035536F">
        <w:rPr>
          <w:b/>
        </w:rPr>
        <w:t>, если он стал на учет до достижения указанного возраста</w:t>
      </w:r>
      <w:r w:rsidRPr="00CD0800">
        <w:rPr>
          <w:b/>
        </w:rPr>
        <w:t>?</w:t>
      </w:r>
    </w:p>
    <w:p w:rsidR="0035536F" w:rsidRPr="0035536F" w:rsidRDefault="0035536F" w:rsidP="0035536F">
      <w:pPr>
        <w:ind w:firstLine="540"/>
        <w:jc w:val="both"/>
        <w:rPr>
          <w:rFonts w:ascii="Verdana" w:hAnsi="Verdana"/>
          <w:sz w:val="21"/>
          <w:szCs w:val="21"/>
        </w:rPr>
      </w:pPr>
      <w:r w:rsidRPr="0035536F">
        <w:t>В соответствии с ч. 2 п. 1 ст. 8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(в редакции от 22 августа 2004 г.) (далее - Закон N 159-ФЗ) дети-сироты и дети, оставшиеся без попечения родителей, а также дети, находящиеся под опекой (попечительством), не имеющие закрепленного жилого помещения, после окончания пребывания в образовательном учреждении или учреждении социального обслуживания, а также в учреждениях всех видов профессионального образования, либо по окончании службы в рядах Вооруженных Сил Российской Федерации, либо после возвращения из учреждений, исполняющих наказания в виде лишения свободы, обеспечиваются органами исполнительной власти по месту жительства вне очереди жилой площадью не ниже установленных социальных норм.</w:t>
      </w:r>
    </w:p>
    <w:p w:rsidR="0035536F" w:rsidRPr="0035536F" w:rsidRDefault="0035536F" w:rsidP="0035536F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bCs/>
        </w:rPr>
        <w:t xml:space="preserve">Статьей 1 указанного закона предусмотрено, что </w:t>
      </w:r>
      <w:r w:rsidRPr="0035536F">
        <w:t>достижение лицом из числа детей-сирот и детей, оставшихся без попечения родителей, возраста 23 лет, вставшим (поставленным) на учет в качестве нуждающегося в жилом помещении до указанного возраста, основанием для отказа компетентными органами во внеочередном предоставлении ему жилого помещения по договору социального найма не является.</w:t>
      </w:r>
    </w:p>
    <w:p w:rsidR="00E64097" w:rsidRPr="00E64097" w:rsidRDefault="00E64097" w:rsidP="00E64097">
      <w:pPr>
        <w:jc w:val="both"/>
      </w:pPr>
      <w:r w:rsidRPr="00E64097">
        <w:t>Прокурор района В.А. Малышев</w:t>
      </w:r>
    </w:p>
    <w:p w:rsidR="0088132A" w:rsidRPr="0088132A" w:rsidRDefault="0088132A" w:rsidP="00E64097">
      <w:pPr>
        <w:jc w:val="both"/>
        <w:rPr>
          <w:rFonts w:ascii="Verdana" w:hAnsi="Verdana"/>
          <w:sz w:val="21"/>
          <w:szCs w:val="21"/>
        </w:rPr>
      </w:pPr>
    </w:p>
    <w:p w:rsidR="00CC046D" w:rsidRPr="000B7E01" w:rsidRDefault="00CC046D" w:rsidP="0088132A">
      <w:pPr>
        <w:autoSpaceDE w:val="0"/>
        <w:autoSpaceDN w:val="0"/>
        <w:adjustRightInd w:val="0"/>
        <w:jc w:val="both"/>
        <w:rPr>
          <w:rFonts w:eastAsia="Calibri"/>
        </w:rPr>
      </w:pPr>
    </w:p>
    <w:p w:rsidR="00B64051" w:rsidRPr="00B77CF3" w:rsidRDefault="00EA37F3" w:rsidP="00B64051">
      <w:pPr>
        <w:jc w:val="both"/>
        <w:rPr>
          <w:b/>
        </w:rPr>
      </w:pPr>
      <w:r w:rsidRPr="00B77CF3">
        <w:rPr>
          <w:b/>
        </w:rPr>
        <w:t>Какая ответственность грозит водителю за нарушение требований к перевозке детей</w:t>
      </w:r>
      <w:r w:rsidR="00B77CF3" w:rsidRPr="00B77CF3">
        <w:rPr>
          <w:b/>
        </w:rPr>
        <w:t xml:space="preserve"> без детского кресла</w:t>
      </w:r>
      <w:r w:rsidRPr="00B77CF3">
        <w:rPr>
          <w:b/>
        </w:rPr>
        <w:t>?</w:t>
      </w:r>
    </w:p>
    <w:p w:rsidR="00EA37F3" w:rsidRDefault="00B64051" w:rsidP="00B64051">
      <w:pPr>
        <w:ind w:firstLine="567"/>
        <w:jc w:val="both"/>
      </w:pPr>
      <w:r w:rsidRPr="00B64051">
        <w:t xml:space="preserve">Для перевозки детей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установлены определенные требования. </w:t>
      </w:r>
    </w:p>
    <w:p w:rsidR="00B64051" w:rsidRPr="00B64051" w:rsidRDefault="00EA37F3" w:rsidP="00EA37F3">
      <w:pPr>
        <w:ind w:firstLine="540"/>
        <w:jc w:val="both"/>
        <w:rPr>
          <w:rFonts w:ascii="Verdana" w:hAnsi="Verdana"/>
          <w:sz w:val="21"/>
          <w:szCs w:val="21"/>
        </w:rPr>
      </w:pPr>
      <w:r>
        <w:t>За н</w:t>
      </w:r>
      <w:r w:rsidRPr="00EA37F3">
        <w:t>арушение требований к перевозке детей, установленных Правилами дорожного движения</w:t>
      </w:r>
      <w:r>
        <w:rPr>
          <w:rFonts w:ascii="Verdana" w:hAnsi="Verdana"/>
          <w:sz w:val="21"/>
          <w:szCs w:val="21"/>
        </w:rPr>
        <w:t xml:space="preserve">, </w:t>
      </w:r>
      <w:r>
        <w:t xml:space="preserve">водителю грозит </w:t>
      </w:r>
      <w:r w:rsidRPr="00EA37F3">
        <w:t>наложение административного штрафа в размере трех тысяч рублей; на должностных лиц - двадцати пяти тысяч рублей; на юри</w:t>
      </w:r>
      <w:r>
        <w:t xml:space="preserve">дических лиц - ста тысяч рублей </w:t>
      </w:r>
      <w:r w:rsidR="00B64051" w:rsidRPr="00B64051">
        <w:t xml:space="preserve"> (ч. 3 ст. 12.23 КоАП РФ; п. 22.9 ПДД РФ):</w:t>
      </w:r>
    </w:p>
    <w:p w:rsidR="00B64051" w:rsidRPr="00B64051" w:rsidRDefault="00B64051" w:rsidP="00B64051">
      <w:pPr>
        <w:ind w:firstLine="567"/>
        <w:jc w:val="both"/>
        <w:rPr>
          <w:rFonts w:ascii="Verdana" w:hAnsi="Verdana"/>
          <w:sz w:val="21"/>
          <w:szCs w:val="21"/>
        </w:rPr>
      </w:pPr>
      <w:r w:rsidRPr="00B64051">
        <w:t>1) ребенка в возрасте младше 7 лет без детского автокресла;</w:t>
      </w:r>
    </w:p>
    <w:p w:rsidR="00B64051" w:rsidRPr="00B64051" w:rsidRDefault="00B64051" w:rsidP="00B64051">
      <w:pPr>
        <w:ind w:firstLine="567"/>
        <w:jc w:val="both"/>
        <w:rPr>
          <w:rFonts w:ascii="Verdana" w:hAnsi="Verdana"/>
          <w:sz w:val="21"/>
          <w:szCs w:val="21"/>
        </w:rPr>
      </w:pPr>
      <w:r w:rsidRPr="00B64051">
        <w:t>2) ребенка в возрасте от 7 до 11 лет (включительно):</w:t>
      </w:r>
    </w:p>
    <w:p w:rsidR="00B64051" w:rsidRPr="00B64051" w:rsidRDefault="00B64051" w:rsidP="00B64051">
      <w:pPr>
        <w:ind w:firstLine="567"/>
        <w:jc w:val="both"/>
        <w:rPr>
          <w:rFonts w:ascii="Verdana" w:hAnsi="Verdana"/>
          <w:sz w:val="21"/>
          <w:szCs w:val="21"/>
        </w:rPr>
      </w:pPr>
      <w:r w:rsidRPr="00B64051">
        <w:t>без детского автокресла на переднем сиденье легкового автомобиля;</w:t>
      </w:r>
    </w:p>
    <w:p w:rsidR="00B64051" w:rsidRPr="00B64051" w:rsidRDefault="00B64051" w:rsidP="00B64051">
      <w:pPr>
        <w:ind w:firstLine="567"/>
        <w:jc w:val="both"/>
        <w:rPr>
          <w:rFonts w:ascii="Verdana" w:hAnsi="Verdana"/>
          <w:sz w:val="21"/>
          <w:szCs w:val="21"/>
        </w:rPr>
      </w:pPr>
      <w:r w:rsidRPr="00B64051">
        <w:t>без детского автокресла или ремней безопасности.</w:t>
      </w:r>
    </w:p>
    <w:p w:rsidR="00082D0E" w:rsidRPr="00E64097" w:rsidRDefault="00B64051" w:rsidP="00E64097">
      <w:pPr>
        <w:ind w:firstLine="567"/>
        <w:jc w:val="both"/>
        <w:rPr>
          <w:rFonts w:ascii="Verdana" w:hAnsi="Verdana"/>
          <w:sz w:val="21"/>
          <w:szCs w:val="21"/>
        </w:rPr>
      </w:pPr>
      <w:r w:rsidRPr="00B64051">
        <w:t>Детские автокресла должны соответствовать весу и росту ребенка. Их размещение в ТС должно осуществляться в соответствии с руководством по эксплуатации (п. 22.9 ПДД).</w:t>
      </w:r>
    </w:p>
    <w:p w:rsidR="0046197B" w:rsidRPr="0046197B" w:rsidRDefault="0046197B" w:rsidP="0046197B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 xml:space="preserve">Пунктом </w:t>
      </w:r>
      <w:r w:rsidRPr="0046197B">
        <w:t xml:space="preserve">22.6. </w:t>
      </w:r>
      <w:r>
        <w:t>ПДД РФ предусмотрено, что о</w:t>
      </w:r>
      <w:r w:rsidRPr="0046197B">
        <w:t>рганизованная перевозка группы детей должна осуществляться в соответствии с настоящими Правилами, а также правилами, утверждаемыми Правительством Российской Федерации, в автобусе, обозначенном опознавательными знаками "Перевозка детей".</w:t>
      </w:r>
    </w:p>
    <w:p w:rsidR="0046197B" w:rsidRPr="0046197B" w:rsidRDefault="0046197B" w:rsidP="0046197B">
      <w:pPr>
        <w:ind w:firstLine="540"/>
        <w:jc w:val="both"/>
        <w:rPr>
          <w:rFonts w:ascii="Verdana" w:hAnsi="Verdana"/>
          <w:sz w:val="21"/>
          <w:szCs w:val="21"/>
        </w:rPr>
      </w:pPr>
      <w:r>
        <w:t>Согласно Постановления Правительства РФ от 23.09.2020 N 1527 "Об утверждении Правил организованной перевозки группы детей автобусами",</w:t>
      </w:r>
      <w:r w:rsidRPr="0046197B">
        <w:t xml:space="preserve"> </w:t>
      </w:r>
      <w:r>
        <w:t>в</w:t>
      </w:r>
      <w:r w:rsidRPr="0046197B">
        <w:t xml:space="preserve">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E81068" w:rsidRPr="00E81068" w:rsidRDefault="0046197B" w:rsidP="00E81068">
      <w:pPr>
        <w:ind w:firstLine="540"/>
        <w:jc w:val="both"/>
        <w:rPr>
          <w:rFonts w:ascii="Verdana" w:hAnsi="Verdana"/>
          <w:sz w:val="21"/>
          <w:szCs w:val="21"/>
        </w:rPr>
      </w:pPr>
      <w:r w:rsidRPr="0046197B"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</w:t>
      </w:r>
      <w:r>
        <w:t>.</w:t>
      </w:r>
      <w:r w:rsidR="00E81068">
        <w:t xml:space="preserve"> </w:t>
      </w:r>
      <w:r w:rsidR="00E81068" w:rsidRPr="00E81068"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E81068" w:rsidRPr="00E81068" w:rsidRDefault="00E81068" w:rsidP="00E81068">
      <w:pPr>
        <w:ind w:firstLine="540"/>
        <w:jc w:val="both"/>
        <w:rPr>
          <w:rFonts w:ascii="Verdana" w:hAnsi="Verdana"/>
          <w:sz w:val="21"/>
          <w:szCs w:val="21"/>
        </w:rPr>
      </w:pPr>
      <w:r w:rsidRPr="00E81068">
        <w:t>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E81068" w:rsidRPr="00E81068" w:rsidRDefault="00E81068" w:rsidP="00E81068">
      <w:pPr>
        <w:ind w:firstLine="540"/>
        <w:jc w:val="both"/>
        <w:rPr>
          <w:rFonts w:ascii="Verdana" w:hAnsi="Verdana"/>
          <w:sz w:val="21"/>
          <w:szCs w:val="21"/>
        </w:rPr>
      </w:pPr>
      <w:r w:rsidRPr="00E81068">
        <w:t>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E64097" w:rsidRPr="00E64097" w:rsidRDefault="00E64097" w:rsidP="00E64097">
      <w:pPr>
        <w:jc w:val="both"/>
      </w:pPr>
      <w:r w:rsidRPr="00E64097">
        <w:t>Прокурор района В.А. Малышев</w:t>
      </w:r>
    </w:p>
    <w:p w:rsidR="0046197B" w:rsidRPr="0046197B" w:rsidRDefault="0046197B" w:rsidP="00E64097">
      <w:pPr>
        <w:jc w:val="both"/>
        <w:rPr>
          <w:rFonts w:ascii="Verdana" w:hAnsi="Verdana"/>
          <w:sz w:val="21"/>
          <w:szCs w:val="21"/>
        </w:rPr>
      </w:pPr>
    </w:p>
    <w:p w:rsidR="008066D3" w:rsidRPr="0029471C" w:rsidRDefault="008066D3" w:rsidP="008066D3">
      <w:pPr>
        <w:pStyle w:val="a5"/>
        <w:jc w:val="both"/>
      </w:pPr>
    </w:p>
    <w:p w:rsidR="00EB7403" w:rsidRPr="0051210F" w:rsidRDefault="00EB7403" w:rsidP="00EB7403">
      <w:pPr>
        <w:pStyle w:val="a5"/>
        <w:jc w:val="both"/>
        <w:rPr>
          <w:b/>
        </w:rPr>
      </w:pPr>
      <w:r w:rsidRPr="0051210F">
        <w:rPr>
          <w:b/>
        </w:rPr>
        <w:t xml:space="preserve">У меня в поселке нет нотариуса. Поселок расположен далеко от районного центра, куда обратиться? </w:t>
      </w:r>
    </w:p>
    <w:p w:rsidR="00EB7403" w:rsidRPr="00EB7403" w:rsidRDefault="00EB7403" w:rsidP="00EB7403">
      <w:pPr>
        <w:pStyle w:val="a5"/>
        <w:ind w:firstLine="567"/>
        <w:jc w:val="both"/>
        <w:rPr>
          <w:rFonts w:eastAsia="Calibri"/>
          <w:lang w:eastAsia="en-US"/>
        </w:rPr>
      </w:pPr>
      <w:r>
        <w:t xml:space="preserve">В силу </w:t>
      </w:r>
      <w:r w:rsidRPr="004D2372">
        <w:t>ст</w:t>
      </w:r>
      <w:r>
        <w:t>атьи</w:t>
      </w:r>
      <w:r w:rsidRPr="004D2372">
        <w:t xml:space="preserve"> 1 Основ законодательства Российской Федерации о нотариате, утвержденных Верховным советом Российской Федерации 11 февраля 1993 года № 4462-1, </w:t>
      </w:r>
      <w:r w:rsidRPr="00EB7403">
        <w:rPr>
          <w:rFonts w:eastAsia="Calibri"/>
          <w:lang w:eastAsia="en-US"/>
        </w:rPr>
        <w:t xml:space="preserve">право совершать нотариальные действия, предусмотренные </w:t>
      </w:r>
      <w:hyperlink r:id="rId7" w:history="1">
        <w:r w:rsidRPr="00EB7403">
          <w:rPr>
            <w:rFonts w:eastAsia="Calibri"/>
            <w:color w:val="0000FF"/>
            <w:lang w:eastAsia="en-US"/>
          </w:rPr>
          <w:t>статьей 37</w:t>
        </w:r>
      </w:hyperlink>
      <w:r w:rsidRPr="00EB7403">
        <w:rPr>
          <w:rFonts w:eastAsia="Calibri"/>
          <w:lang w:eastAsia="en-US"/>
        </w:rPr>
        <w:t xml:space="preserve"> настоящих Основ, имеют должностные лица местного самоуправления, в том числе поселении, в котором нет нотариуса, - глава местной администрации поселения и (или) уполномоченное должностное лицо местной администрации поселения.</w:t>
      </w:r>
    </w:p>
    <w:p w:rsidR="00EB7403" w:rsidRPr="00EB7403" w:rsidRDefault="00EB7403" w:rsidP="00EB7403">
      <w:pPr>
        <w:pStyle w:val="a5"/>
        <w:ind w:firstLine="567"/>
        <w:jc w:val="both"/>
        <w:rPr>
          <w:rFonts w:eastAsia="Calibri"/>
          <w:iCs/>
          <w:szCs w:val="20"/>
          <w:lang w:eastAsia="en-US"/>
        </w:rPr>
      </w:pPr>
      <w:r w:rsidRPr="008D4E4F">
        <w:t xml:space="preserve">При этом </w:t>
      </w:r>
      <w:r>
        <w:t xml:space="preserve">в силу статьи 37 они </w:t>
      </w:r>
      <w:r w:rsidRPr="008D4E4F">
        <w:t xml:space="preserve"> </w:t>
      </w:r>
      <w:r w:rsidRPr="00EB7403">
        <w:rPr>
          <w:rFonts w:eastAsia="Calibri"/>
          <w:iCs/>
          <w:szCs w:val="20"/>
          <w:lang w:eastAsia="en-US"/>
        </w:rPr>
        <w:t>имеют право совершать нотариальные действия для лиц, зарегистрированных по месту жительства или месту пребывания в соответствующих поселении, населенном пункте.</w:t>
      </w:r>
    </w:p>
    <w:p w:rsidR="00EB7403" w:rsidRPr="004D2372" w:rsidRDefault="00EB7403" w:rsidP="00EB7403">
      <w:pPr>
        <w:pStyle w:val="a5"/>
        <w:ind w:firstLine="567"/>
        <w:jc w:val="both"/>
      </w:pPr>
      <w:r>
        <w:t xml:space="preserve">Из вышеуказанной нормы закона следует, что совершение </w:t>
      </w:r>
      <w:r w:rsidRPr="004D2372">
        <w:t>нотариальны</w:t>
      </w:r>
      <w:r>
        <w:t>х</w:t>
      </w:r>
      <w:r w:rsidRPr="004D2372">
        <w:t xml:space="preserve"> действи</w:t>
      </w:r>
      <w:r>
        <w:t>й</w:t>
      </w:r>
      <w:r w:rsidRPr="004D2372">
        <w:t xml:space="preserve"> для лиц</w:t>
      </w:r>
      <w:r>
        <w:t xml:space="preserve"> </w:t>
      </w:r>
      <w:r w:rsidRPr="004D2372">
        <w:t>не относящихся к территории соответствующих поселений</w:t>
      </w:r>
      <w:r>
        <w:t xml:space="preserve">, а также </w:t>
      </w:r>
      <w:r w:rsidRPr="004D2372">
        <w:t>нотариальны</w:t>
      </w:r>
      <w:r>
        <w:t>е</w:t>
      </w:r>
      <w:r w:rsidRPr="004D2372">
        <w:t xml:space="preserve"> действи</w:t>
      </w:r>
      <w:r>
        <w:t>я</w:t>
      </w:r>
      <w:r w:rsidRPr="004D2372">
        <w:t xml:space="preserve"> в отношении юридического лица, адрес которого хоть и находится на территории соответствующего поселения, но в лице представителя данного юридического лица, который зарегистрирован в ином населенном пункте</w:t>
      </w:r>
      <w:r>
        <w:t>, будут незаконны.</w:t>
      </w:r>
    </w:p>
    <w:p w:rsidR="008066D3" w:rsidRPr="0029471C" w:rsidRDefault="00E64097" w:rsidP="00E64097">
      <w:pPr>
        <w:pStyle w:val="a5"/>
        <w:jc w:val="both"/>
      </w:pPr>
      <w:r>
        <w:t>Заместитель прокурора района А.А. Ерин</w:t>
      </w:r>
    </w:p>
    <w:p w:rsidR="008066D3" w:rsidRPr="0029471C" w:rsidRDefault="008066D3" w:rsidP="008066D3">
      <w:pPr>
        <w:pStyle w:val="a5"/>
        <w:jc w:val="both"/>
      </w:pPr>
    </w:p>
    <w:p w:rsidR="00082D0E" w:rsidRDefault="00082D0E" w:rsidP="00EB7403">
      <w:pPr>
        <w:pStyle w:val="a5"/>
        <w:jc w:val="both"/>
        <w:rPr>
          <w:b/>
        </w:rPr>
      </w:pPr>
    </w:p>
    <w:p w:rsidR="00EB7403" w:rsidRPr="00E2633F" w:rsidRDefault="00EB7403" w:rsidP="00EB7403">
      <w:pPr>
        <w:pStyle w:val="a5"/>
        <w:jc w:val="both"/>
        <w:rPr>
          <w:b/>
        </w:rPr>
      </w:pPr>
      <w:r w:rsidRPr="00E2633F">
        <w:rPr>
          <w:b/>
        </w:rPr>
        <w:t xml:space="preserve">Каким образом оформляются рецепты, содержащие назначение наркотических средств или психотропных веществ? </w:t>
      </w:r>
    </w:p>
    <w:p w:rsidR="00EB7403" w:rsidRPr="00BA7D51" w:rsidRDefault="00EB7403" w:rsidP="00EB7403">
      <w:pPr>
        <w:pStyle w:val="a5"/>
        <w:ind w:firstLine="567"/>
        <w:jc w:val="both"/>
        <w:rPr>
          <w:b/>
        </w:rPr>
      </w:pPr>
      <w:r w:rsidRPr="00BA7D51">
        <w:t xml:space="preserve">Согласно пункту 1 статьи 26 Федерального закона от 8 января 1998 года № 3-ФЗ «О наркотических средствах и психотропных веществах» рецепты, содержащие назначение наркотических средств или психотропных веществ, оформляются на специальных бланках на бумажном носителе и (или) формируются с согласия пациента или его законного представителя в форме электронных документов, подписанных с использованием усиленной </w:t>
      </w:r>
      <w:r w:rsidRPr="00BA7D51">
        <w:lastRenderedPageBreak/>
        <w:t>квалифицированной электронной подписи лечащего врача или фельдшера, акушерки, на которых возложены функции лечащего врача, и соответствующей медицинской организации.</w:t>
      </w:r>
      <w:r w:rsidRPr="00BA7D51">
        <w:rPr>
          <w:b/>
        </w:rPr>
        <w:t xml:space="preserve"> </w:t>
      </w:r>
    </w:p>
    <w:p w:rsidR="00EB7403" w:rsidRPr="00EB7403" w:rsidRDefault="00EB7403" w:rsidP="00EB7403">
      <w:pPr>
        <w:pStyle w:val="a5"/>
        <w:ind w:firstLine="567"/>
        <w:jc w:val="both"/>
        <w:rPr>
          <w:rFonts w:eastAsia="Calibri" w:cs="OpenSans Regular"/>
          <w:szCs w:val="20"/>
          <w:lang w:eastAsia="en-US"/>
        </w:rPr>
      </w:pPr>
      <w:r w:rsidRPr="00EB7403">
        <w:rPr>
          <w:rFonts w:eastAsia="Calibri" w:cs="OpenSans Regular"/>
          <w:szCs w:val="20"/>
          <w:lang w:eastAsia="en-US"/>
        </w:rPr>
        <w:t xml:space="preserve">Выдача рецептов, содержащих назначение наркотических средств или психотропных веществ,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</w:t>
      </w:r>
      <w:hyperlink r:id="rId8" w:history="1">
        <w:r w:rsidRPr="00EB7403">
          <w:rPr>
            <w:rFonts w:eastAsia="Calibri" w:cs="OpenSans Regular"/>
            <w:color w:val="0000FF"/>
            <w:szCs w:val="20"/>
            <w:lang w:eastAsia="en-US"/>
          </w:rPr>
          <w:t>законодательством</w:t>
        </w:r>
      </w:hyperlink>
      <w:r w:rsidRPr="00EB7403">
        <w:rPr>
          <w:rFonts w:eastAsia="Calibri" w:cs="OpenSans Regular"/>
          <w:szCs w:val="20"/>
          <w:lang w:eastAsia="en-US"/>
        </w:rPr>
        <w:t xml:space="preserve"> Российской Федерации.</w:t>
      </w:r>
    </w:p>
    <w:p w:rsidR="00EB7403" w:rsidRPr="00EB7403" w:rsidRDefault="00EB7403" w:rsidP="00EB740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B7403">
        <w:rPr>
          <w:rFonts w:eastAsia="Calibri"/>
          <w:lang w:eastAsia="en-US"/>
        </w:rPr>
        <w:t xml:space="preserve">Подделка рецепта или иного документа, дающего право на получение наркотического средства или психотропного вещества, полностью охватывается диспозицией </w:t>
      </w:r>
      <w:hyperlink r:id="rId9" w:history="1">
        <w:r w:rsidRPr="00EB7403">
          <w:rPr>
            <w:rFonts w:eastAsia="Calibri"/>
            <w:color w:val="0000FF"/>
            <w:lang w:eastAsia="en-US"/>
          </w:rPr>
          <w:t>статьи 233</w:t>
        </w:r>
      </w:hyperlink>
      <w:r w:rsidRPr="00EB7403">
        <w:rPr>
          <w:rFonts w:eastAsia="Calibri"/>
          <w:lang w:eastAsia="en-US"/>
        </w:rPr>
        <w:t xml:space="preserve"> УК РФ, максимальное наказание за которое предусматривает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8066D3" w:rsidRDefault="00E64097" w:rsidP="008066D3">
      <w:pPr>
        <w:pStyle w:val="a5"/>
        <w:rPr>
          <w:b/>
        </w:rPr>
      </w:pPr>
      <w:r>
        <w:t>Заместитель прокурора района А.А. Ерин</w:t>
      </w:r>
    </w:p>
    <w:p w:rsidR="00082D0E" w:rsidRDefault="00082D0E" w:rsidP="00EB7403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EB7403" w:rsidRPr="00EB7403" w:rsidRDefault="00EB7403" w:rsidP="00EB7403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EB7403">
        <w:rPr>
          <w:rFonts w:eastAsia="Calibri"/>
          <w:b/>
          <w:lang w:eastAsia="en-US"/>
        </w:rPr>
        <w:t>Считается ли лицо подвергнутым административному наказанию</w:t>
      </w:r>
      <w:r w:rsidRPr="00920EE7">
        <w:rPr>
          <w:b/>
        </w:rPr>
        <w:t xml:space="preserve"> повторно, если оно совершено </w:t>
      </w:r>
      <w:r w:rsidRPr="00EB7403">
        <w:rPr>
          <w:rFonts w:eastAsia="Calibri"/>
          <w:b/>
          <w:lang w:eastAsia="en-US"/>
        </w:rPr>
        <w:t>до истечения одного года со дня окончания исполнения постановления об административном правонарушении</w:t>
      </w:r>
      <w:r w:rsidRPr="00920EE7">
        <w:rPr>
          <w:b/>
        </w:rPr>
        <w:t xml:space="preserve">? </w:t>
      </w:r>
    </w:p>
    <w:p w:rsidR="00EB7403" w:rsidRPr="00CB606E" w:rsidRDefault="00EB7403" w:rsidP="00EB7403">
      <w:pPr>
        <w:pStyle w:val="a5"/>
        <w:ind w:firstLine="567"/>
        <w:jc w:val="both"/>
      </w:pPr>
      <w:r w:rsidRPr="00920EE7">
        <w:t>Да  считается, это регламентировано статьей </w:t>
      </w:r>
      <w:hyperlink r:id="rId10" w:anchor="_blank" w:history="1">
        <w:r w:rsidRPr="00CB606E">
          <w:rPr>
            <w:rStyle w:val="a4"/>
            <w:rFonts w:eastAsia="SimSun"/>
            <w:color w:val="auto"/>
            <w:u w:val="none"/>
          </w:rPr>
          <w:t>4.6 КоАП РФ</w:t>
        </w:r>
      </w:hyperlink>
      <w:r w:rsidRPr="00920EE7">
        <w:t xml:space="preserve"> в которой указано, что лицо, которому назначено административное наказание за совершение </w:t>
      </w:r>
      <w:hyperlink r:id="rId11" w:history="1">
        <w:r w:rsidRPr="00CB606E">
          <w:rPr>
            <w:rStyle w:val="a4"/>
            <w:rFonts w:eastAsia="SimSun"/>
            <w:color w:val="auto"/>
            <w:u w:val="none"/>
          </w:rPr>
          <w:t>административного правонарушения,</w:t>
        </w:r>
      </w:hyperlink>
      <w:r w:rsidRPr="00CB606E">
        <w:t> 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B7403" w:rsidRPr="00CB606E" w:rsidRDefault="00EB7403" w:rsidP="00EB7403">
      <w:pPr>
        <w:pStyle w:val="a5"/>
        <w:ind w:firstLine="567"/>
        <w:jc w:val="both"/>
      </w:pPr>
      <w:r w:rsidRPr="00CB606E">
        <w:t>Если в этот период лицо вновь совершает однородное </w:t>
      </w:r>
      <w:hyperlink r:id="rId12" w:history="1">
        <w:r w:rsidRPr="00CB606E">
          <w:rPr>
            <w:rStyle w:val="a4"/>
            <w:rFonts w:eastAsia="SimSun"/>
            <w:color w:val="auto"/>
            <w:u w:val="none"/>
          </w:rPr>
          <w:t>административное правонарушение,</w:t>
        </w:r>
      </w:hyperlink>
      <w:r w:rsidRPr="00CB606E">
        <w:t xml:space="preserve"> за которое оно подвергается административному наказанию, то в данном случае будет иметь место повторность его совершения. </w:t>
      </w:r>
    </w:p>
    <w:p w:rsidR="00EB7403" w:rsidRPr="00920EE7" w:rsidRDefault="00EB7403" w:rsidP="00EB7403">
      <w:pPr>
        <w:pStyle w:val="a5"/>
        <w:ind w:firstLine="567"/>
        <w:jc w:val="both"/>
      </w:pPr>
      <w:r w:rsidRPr="00CB606E">
        <w:t>Повторное совершение однородного </w:t>
      </w:r>
      <w:hyperlink r:id="rId13" w:history="1">
        <w:r w:rsidRPr="00CB606E">
          <w:rPr>
            <w:rStyle w:val="a4"/>
            <w:rFonts w:eastAsia="SimSun"/>
            <w:color w:val="auto"/>
            <w:u w:val="none"/>
          </w:rPr>
          <w:t>административного правонарушения</w:t>
        </w:r>
      </w:hyperlink>
      <w:r w:rsidRPr="00CB606E">
        <w:t> в соответствии с п. 2 ч. 1 </w:t>
      </w:r>
      <w:hyperlink r:id="rId14" w:anchor="_blank" w:history="1">
        <w:r w:rsidRPr="00CB606E">
          <w:rPr>
            <w:rStyle w:val="a4"/>
            <w:rFonts w:eastAsia="SimSun"/>
            <w:color w:val="auto"/>
            <w:u w:val="none"/>
          </w:rPr>
          <w:t>ст. 4.3 КоАП РФ</w:t>
        </w:r>
      </w:hyperlink>
      <w:r w:rsidRPr="00CB606E">
        <w:t> является одним из обстоятел</w:t>
      </w:r>
      <w:r w:rsidRPr="00920EE7">
        <w:t>ьств, отягчающих административную ответственность.</w:t>
      </w:r>
    </w:p>
    <w:p w:rsidR="008066D3" w:rsidRPr="0029471C" w:rsidRDefault="00E64097" w:rsidP="008066D3">
      <w:pPr>
        <w:pStyle w:val="a5"/>
        <w:jc w:val="both"/>
        <w:rPr>
          <w:rStyle w:val="aa"/>
          <w:bCs/>
        </w:rPr>
      </w:pPr>
      <w:r>
        <w:t>Заместитель прокурора района А.А. Ерин</w:t>
      </w:r>
    </w:p>
    <w:p w:rsidR="00082D0E" w:rsidRDefault="00082D0E" w:rsidP="00371FF3">
      <w:pPr>
        <w:jc w:val="both"/>
        <w:rPr>
          <w:b/>
        </w:rPr>
      </w:pPr>
    </w:p>
    <w:p w:rsidR="00371FF3" w:rsidRPr="00371FF3" w:rsidRDefault="00371FF3" w:rsidP="00371FF3">
      <w:pPr>
        <w:jc w:val="both"/>
        <w:rPr>
          <w:b/>
        </w:rPr>
      </w:pPr>
      <w:r w:rsidRPr="00371FF3">
        <w:rPr>
          <w:b/>
        </w:rPr>
        <w:t>Какая роль в борьбе с коррупцией отводится сотрудникам прокуратуры?</w:t>
      </w:r>
    </w:p>
    <w:p w:rsidR="00371FF3" w:rsidRPr="00371FF3" w:rsidRDefault="00371FF3" w:rsidP="00371FF3">
      <w:pPr>
        <w:autoSpaceDE w:val="0"/>
        <w:autoSpaceDN w:val="0"/>
        <w:adjustRightInd w:val="0"/>
        <w:ind w:firstLine="567"/>
        <w:jc w:val="both"/>
      </w:pPr>
      <w:r w:rsidRPr="00371FF3">
        <w:t>Деятельность органов прокуратуры России по противодействию коррупции носит всеобъемлющий характер. Она направлена, прежде всего, на укрепление законности, защиту прав граждан и организаций, охраняемых законом интересов общества и государства.</w:t>
      </w:r>
    </w:p>
    <w:p w:rsidR="00371FF3" w:rsidRPr="00371FF3" w:rsidRDefault="00371FF3" w:rsidP="00371FF3">
      <w:pPr>
        <w:autoSpaceDE w:val="0"/>
        <w:autoSpaceDN w:val="0"/>
        <w:adjustRightInd w:val="0"/>
        <w:ind w:firstLine="708"/>
        <w:jc w:val="both"/>
      </w:pPr>
      <w:r w:rsidRPr="00371FF3">
        <w:t>Основные усилия сосредоточены, в частности, на своевременном выявлении и предупреждении коррупционных правонарушений средствами прокурорского надзора, установлении и устранении их причин и условий, привлечении к предусмотренной законом ответственности лиц, виновных в совершении деяний коррупционной направленности, возмещении причиненного вреда.</w:t>
      </w:r>
    </w:p>
    <w:p w:rsidR="00371FF3" w:rsidRPr="00371FF3" w:rsidRDefault="00371FF3" w:rsidP="00371FF3">
      <w:pPr>
        <w:autoSpaceDE w:val="0"/>
        <w:autoSpaceDN w:val="0"/>
        <w:adjustRightInd w:val="0"/>
        <w:ind w:firstLine="708"/>
        <w:jc w:val="both"/>
      </w:pPr>
      <w:r w:rsidRPr="00371FF3">
        <w:t>Органы прокуратуры наделены исключительными полномочиями по надзору за исполнением законов при реализации государственной политики в сфере противодействия коррупции.</w:t>
      </w:r>
    </w:p>
    <w:p w:rsidR="00371FF3" w:rsidRPr="00371FF3" w:rsidRDefault="00371FF3" w:rsidP="00371FF3">
      <w:pPr>
        <w:autoSpaceDE w:val="0"/>
        <w:autoSpaceDN w:val="0"/>
        <w:adjustRightInd w:val="0"/>
        <w:ind w:firstLine="708"/>
        <w:jc w:val="both"/>
      </w:pPr>
      <w:r w:rsidRPr="00371FF3">
        <w:t>Кроме того, у органов прокуратуры имеются дополнительные механизмы, помогающие выявлять коррупционеров.</w:t>
      </w:r>
    </w:p>
    <w:p w:rsidR="00371FF3" w:rsidRPr="00371FF3" w:rsidRDefault="00371FF3" w:rsidP="00371FF3">
      <w:pPr>
        <w:autoSpaceDE w:val="0"/>
        <w:autoSpaceDN w:val="0"/>
        <w:adjustRightInd w:val="0"/>
        <w:ind w:firstLine="708"/>
        <w:jc w:val="both"/>
        <w:rPr>
          <w:rStyle w:val="aa"/>
          <w:b w:val="0"/>
          <w:bCs/>
          <w:spacing w:val="3"/>
          <w:shd w:val="clear" w:color="auto" w:fill="FFFFFF"/>
        </w:rPr>
      </w:pPr>
      <w:r w:rsidRPr="00371FF3">
        <w:rPr>
          <w:rStyle w:val="aa"/>
          <w:b w:val="0"/>
          <w:bCs/>
          <w:spacing w:val="3"/>
          <w:shd w:val="clear" w:color="auto" w:fill="FFFFFF"/>
        </w:rPr>
        <w:t>Например, создана целая система по обмену информацией с различными ведомствами и органами. Так, Генеральной прокуратурой проводится работа по совершенствованию правовой базы сотрудничества с различными федеральными государственными органами и организациями для более эффективного выявления и пресечения нарушений законодательства о противодействии коррупции.</w:t>
      </w:r>
    </w:p>
    <w:p w:rsidR="00371FF3" w:rsidRPr="00371FF3" w:rsidRDefault="00371FF3" w:rsidP="00371FF3">
      <w:pPr>
        <w:autoSpaceDE w:val="0"/>
        <w:autoSpaceDN w:val="0"/>
        <w:adjustRightInd w:val="0"/>
        <w:ind w:firstLine="708"/>
        <w:jc w:val="both"/>
        <w:rPr>
          <w:rStyle w:val="aa"/>
          <w:b w:val="0"/>
          <w:bCs/>
          <w:spacing w:val="3"/>
          <w:shd w:val="clear" w:color="auto" w:fill="FFFFFF"/>
        </w:rPr>
      </w:pPr>
      <w:r w:rsidRPr="00371FF3">
        <w:rPr>
          <w:rStyle w:val="aa"/>
          <w:b w:val="0"/>
          <w:bCs/>
          <w:spacing w:val="3"/>
          <w:shd w:val="clear" w:color="auto" w:fill="FFFFFF"/>
        </w:rPr>
        <w:t>С этой целью Генеральной прокуратурой Российской Федерации заключены соглашения о взаимодействии в области противодействия коррупции с ФНС России, Пенсионным фондом России, Росреестром, Росфинмониторингом, МВД России.</w:t>
      </w:r>
    </w:p>
    <w:p w:rsidR="00371FF3" w:rsidRPr="00371FF3" w:rsidRDefault="00371FF3" w:rsidP="00371FF3">
      <w:pPr>
        <w:autoSpaceDE w:val="0"/>
        <w:autoSpaceDN w:val="0"/>
        <w:adjustRightInd w:val="0"/>
        <w:ind w:firstLine="708"/>
        <w:jc w:val="both"/>
        <w:rPr>
          <w:rStyle w:val="aa"/>
          <w:b w:val="0"/>
          <w:bCs/>
          <w:spacing w:val="3"/>
          <w:shd w:val="clear" w:color="auto" w:fill="FFFFFF"/>
        </w:rPr>
      </w:pPr>
      <w:r w:rsidRPr="00371FF3">
        <w:rPr>
          <w:rStyle w:val="aa"/>
          <w:b w:val="0"/>
          <w:bCs/>
          <w:spacing w:val="3"/>
          <w:shd w:val="clear" w:color="auto" w:fill="FFFFFF"/>
        </w:rPr>
        <w:t>Указанные соглашения регламентируют информационный обмен для повышения эффективности проверок соблюдения антикоррупционного законодательства и заключаются в целях своевременного обеспечения прокуроров необходимой информацией для организации эффективного надзора за исполнением государственными и муниципальными служащими, в том числе бывшими, установленных законом ограничений, запретов и обязанностей. Повсеместно данные этих органов используются при проверке достоверности и полноты представляемых ими сведений о доходах, об имуществе и обязательствах имущественного характера, а также при проверке соответствия расходов чиновников и членов их семей полученным ими доходам.</w:t>
      </w:r>
    </w:p>
    <w:p w:rsidR="00371FF3" w:rsidRPr="00371FF3" w:rsidRDefault="00371FF3" w:rsidP="00371FF3">
      <w:pPr>
        <w:autoSpaceDE w:val="0"/>
        <w:autoSpaceDN w:val="0"/>
        <w:adjustRightInd w:val="0"/>
        <w:ind w:firstLine="708"/>
        <w:jc w:val="both"/>
        <w:rPr>
          <w:rStyle w:val="aa"/>
          <w:b w:val="0"/>
          <w:bCs/>
          <w:spacing w:val="3"/>
          <w:shd w:val="clear" w:color="auto" w:fill="FFFFFF"/>
        </w:rPr>
      </w:pPr>
      <w:r w:rsidRPr="00371FF3">
        <w:rPr>
          <w:rStyle w:val="aa"/>
          <w:b w:val="0"/>
          <w:bCs/>
          <w:spacing w:val="3"/>
          <w:shd w:val="clear" w:color="auto" w:fill="FFFFFF"/>
        </w:rPr>
        <w:t>До настоящего времени обмен информацией осуществлялся в основном путем направления письменных запросов и получения на них ответов. Минусом такой процедуры обмена данными являлись длительные сроки переписки, трудозатраты на обработку таких запросов.</w:t>
      </w:r>
    </w:p>
    <w:p w:rsidR="00371FF3" w:rsidRPr="00371FF3" w:rsidRDefault="00371FF3" w:rsidP="00371FF3">
      <w:pPr>
        <w:autoSpaceDE w:val="0"/>
        <w:autoSpaceDN w:val="0"/>
        <w:adjustRightInd w:val="0"/>
        <w:ind w:firstLine="708"/>
        <w:jc w:val="both"/>
      </w:pPr>
      <w:r w:rsidRPr="00371FF3">
        <w:rPr>
          <w:rStyle w:val="aa"/>
          <w:b w:val="0"/>
          <w:bCs/>
          <w:spacing w:val="3"/>
          <w:shd w:val="clear" w:color="auto" w:fill="FFFFFF"/>
        </w:rPr>
        <w:t xml:space="preserve">Для повышения оперативности в настоящее время обмен информацией между прокуратурой и другими ведомствами осуществляется в электронном виде. </w:t>
      </w:r>
    </w:p>
    <w:p w:rsidR="00082D0E" w:rsidRDefault="00E64097" w:rsidP="00E64097">
      <w:pPr>
        <w:pStyle w:val="a5"/>
      </w:pPr>
      <w:r>
        <w:t>Помощник прокурора района В.С. Гудилина</w:t>
      </w:r>
    </w:p>
    <w:p w:rsidR="00E64097" w:rsidRPr="00E64097" w:rsidRDefault="00E64097" w:rsidP="00E64097">
      <w:pPr>
        <w:pStyle w:val="a5"/>
      </w:pPr>
    </w:p>
    <w:p w:rsidR="003B1176" w:rsidRPr="00C13541" w:rsidRDefault="003B1176" w:rsidP="003B1176">
      <w:pPr>
        <w:pStyle w:val="a5"/>
        <w:jc w:val="both"/>
        <w:rPr>
          <w:b/>
        </w:rPr>
      </w:pPr>
      <w:r w:rsidRPr="00C13541">
        <w:rPr>
          <w:b/>
        </w:rPr>
        <w:t xml:space="preserve">Установлены ли законодательством ограничения для размера удержаний из заработной платы? </w:t>
      </w:r>
    </w:p>
    <w:p w:rsidR="003B1176" w:rsidRPr="003B1176" w:rsidRDefault="004214EB" w:rsidP="003B1176">
      <w:pPr>
        <w:pStyle w:val="a5"/>
        <w:ind w:firstLine="567"/>
        <w:jc w:val="both"/>
        <w:rPr>
          <w:rFonts w:eastAsia="Calibri"/>
          <w:lang w:eastAsia="en-US"/>
        </w:rPr>
      </w:pPr>
      <w:hyperlink r:id="rId15" w:anchor="_blank" w:history="1">
        <w:r w:rsidR="003B1176" w:rsidRPr="003B1176">
          <w:rPr>
            <w:rStyle w:val="a4"/>
            <w:rFonts w:ascii="OpenSans Regular" w:eastAsia="SimSun" w:hAnsi="OpenSans Regular"/>
            <w:color w:val="auto"/>
            <w:u w:val="none"/>
          </w:rPr>
          <w:t>Статьей 138 Трудового кодекса Российской Федерации</w:t>
        </w:r>
      </w:hyperlink>
      <w:r w:rsidR="003B1176" w:rsidRPr="00C13541">
        <w:t xml:space="preserve"> предусмотрено, что </w:t>
      </w:r>
      <w:r w:rsidR="003B1176" w:rsidRPr="003B1176">
        <w:rPr>
          <w:rFonts w:eastAsia="Calibri"/>
          <w:lang w:eastAsia="en-US"/>
        </w:rPr>
        <w:t>общий размер всех удержаний при каждой выплате заработной платы не может превышать 20 процентов, а в случаях, предусмотренных федеральными законами, - 50 процентов заработной платы, причитающейся работнику.</w:t>
      </w:r>
    </w:p>
    <w:p w:rsidR="003B1176" w:rsidRPr="003B1176" w:rsidRDefault="003B1176" w:rsidP="003B1176">
      <w:pPr>
        <w:pStyle w:val="a5"/>
        <w:ind w:firstLine="567"/>
        <w:jc w:val="both"/>
        <w:rPr>
          <w:rFonts w:eastAsia="Calibri"/>
          <w:lang w:eastAsia="en-US"/>
        </w:rPr>
      </w:pPr>
      <w:r w:rsidRPr="003B1176">
        <w:rPr>
          <w:rFonts w:eastAsia="Calibri"/>
          <w:lang w:eastAsia="en-US"/>
        </w:rPr>
        <w:t>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платы.</w:t>
      </w:r>
    </w:p>
    <w:p w:rsidR="003B1176" w:rsidRPr="003B1176" w:rsidRDefault="003B1176" w:rsidP="003B1176">
      <w:pPr>
        <w:pStyle w:val="a5"/>
        <w:ind w:firstLine="567"/>
        <w:jc w:val="both"/>
        <w:rPr>
          <w:rFonts w:eastAsia="Calibri"/>
          <w:lang w:eastAsia="en-US"/>
        </w:rPr>
      </w:pPr>
      <w:r w:rsidRPr="003B1176">
        <w:rPr>
          <w:rFonts w:eastAsia="Calibri"/>
          <w:lang w:eastAsia="en-US"/>
        </w:rPr>
        <w:t>Ограничения, установленные настоящей статьей, не распространяются на удержания из заработной платы при отбывании исправительных работ, взыскании алиментов на несовершеннолетних детей, возмещении вреда, причиненного здоровью другого лица, возмещении вреда лицам, понесшим ущерб в связи со смертью кормильца, и возмещении ущерба, причиненного преступлением. Размер удержаний из заработной платы в этих случаях не может превышать 70 процентов.</w:t>
      </w:r>
    </w:p>
    <w:p w:rsidR="003B1176" w:rsidRPr="003B1176" w:rsidRDefault="003B1176" w:rsidP="003B1176">
      <w:pPr>
        <w:pStyle w:val="a5"/>
        <w:ind w:firstLine="567"/>
        <w:jc w:val="both"/>
        <w:rPr>
          <w:rFonts w:eastAsia="Calibri"/>
          <w:lang w:eastAsia="en-US"/>
        </w:rPr>
      </w:pPr>
      <w:r w:rsidRPr="003B1176">
        <w:rPr>
          <w:rFonts w:eastAsia="Calibri"/>
          <w:lang w:eastAsia="en-US"/>
        </w:rPr>
        <w:t xml:space="preserve">Не допускаются удержания из выплат, на которые в соответствии с федеральным </w:t>
      </w:r>
      <w:hyperlink r:id="rId16" w:history="1">
        <w:r w:rsidRPr="003B1176">
          <w:rPr>
            <w:rFonts w:eastAsia="Calibri"/>
            <w:color w:val="0000FF"/>
            <w:lang w:eastAsia="en-US"/>
          </w:rPr>
          <w:t>законом</w:t>
        </w:r>
      </w:hyperlink>
      <w:r w:rsidRPr="003B1176">
        <w:rPr>
          <w:rFonts w:eastAsia="Calibri"/>
          <w:lang w:eastAsia="en-US"/>
        </w:rPr>
        <w:t xml:space="preserve"> не обращается взыскание.</w:t>
      </w:r>
    </w:p>
    <w:p w:rsidR="008066D3" w:rsidRDefault="00E64097" w:rsidP="008066D3">
      <w:pPr>
        <w:pStyle w:val="a5"/>
        <w:jc w:val="both"/>
      </w:pPr>
      <w:r>
        <w:t>Помощник прокурора района А.В. Матвеев</w:t>
      </w:r>
    </w:p>
    <w:p w:rsidR="008066D3" w:rsidRPr="0029471C" w:rsidRDefault="008066D3" w:rsidP="008066D3">
      <w:pPr>
        <w:pStyle w:val="a5"/>
        <w:jc w:val="both"/>
      </w:pPr>
    </w:p>
    <w:p w:rsidR="00082D0E" w:rsidRDefault="00082D0E" w:rsidP="00B13409">
      <w:pPr>
        <w:pStyle w:val="a5"/>
        <w:jc w:val="both"/>
        <w:rPr>
          <w:b/>
        </w:rPr>
      </w:pPr>
    </w:p>
    <w:p w:rsidR="00082D0E" w:rsidRDefault="00082D0E" w:rsidP="00B13409">
      <w:pPr>
        <w:pStyle w:val="a5"/>
        <w:jc w:val="both"/>
        <w:rPr>
          <w:b/>
        </w:rPr>
      </w:pPr>
    </w:p>
    <w:p w:rsidR="00082D0E" w:rsidRDefault="00082D0E" w:rsidP="00B13409">
      <w:pPr>
        <w:pStyle w:val="a5"/>
        <w:jc w:val="both"/>
        <w:rPr>
          <w:b/>
        </w:rPr>
      </w:pPr>
    </w:p>
    <w:p w:rsidR="006A26F0" w:rsidRDefault="006A26F0" w:rsidP="0066058D">
      <w:pPr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</w:p>
    <w:p w:rsidR="006A26F0" w:rsidRPr="00842A6A" w:rsidRDefault="006A26F0" w:rsidP="004F36B1">
      <w:pPr>
        <w:pStyle w:val="a5"/>
        <w:rPr>
          <w:b/>
          <w:color w:val="000000"/>
        </w:rPr>
        <w:sectPr w:rsidR="006A26F0" w:rsidRPr="00842A6A" w:rsidSect="00B25BAB">
          <w:pgSz w:w="11906" w:h="16838"/>
          <w:pgMar w:top="993" w:right="707" w:bottom="426" w:left="1418" w:header="720" w:footer="720" w:gutter="0"/>
          <w:cols w:space="720"/>
        </w:sectPr>
      </w:pPr>
    </w:p>
    <w:p w:rsidR="006A26F0" w:rsidRPr="009C3E56" w:rsidRDefault="006A26F0" w:rsidP="004F36B1">
      <w:pPr>
        <w:pStyle w:val="a5"/>
        <w:rPr>
          <w:b/>
        </w:rPr>
        <w:sectPr w:rsidR="006A26F0" w:rsidRPr="009C3E56" w:rsidSect="004F36B1">
          <w:pgSz w:w="11906" w:h="16838"/>
          <w:pgMar w:top="851" w:right="566" w:bottom="568" w:left="1418" w:header="720" w:footer="720" w:gutter="0"/>
          <w:cols w:space="720"/>
        </w:sectPr>
      </w:pPr>
    </w:p>
    <w:p w:rsidR="006A26F0" w:rsidRDefault="006A26F0" w:rsidP="00B25BAB">
      <w:pPr>
        <w:pStyle w:val="a5"/>
        <w:jc w:val="both"/>
      </w:pPr>
    </w:p>
    <w:p w:rsidR="006A26F0" w:rsidRDefault="006A26F0" w:rsidP="0066058D">
      <w:pPr>
        <w:pStyle w:val="a5"/>
        <w:jc w:val="both"/>
      </w:pPr>
    </w:p>
    <w:p w:rsidR="006A26F0" w:rsidRPr="0066058D" w:rsidRDefault="006A26F0" w:rsidP="0066058D">
      <w:pPr>
        <w:pStyle w:val="a5"/>
        <w:rPr>
          <w:b/>
          <w:color w:val="000000"/>
        </w:rPr>
        <w:sectPr w:rsidR="006A26F0" w:rsidRPr="0066058D" w:rsidSect="0066058D">
          <w:pgSz w:w="11906" w:h="16838"/>
          <w:pgMar w:top="993" w:right="707" w:bottom="426" w:left="1418" w:header="720" w:footer="720" w:gutter="0"/>
          <w:cols w:space="720"/>
        </w:sectPr>
      </w:pPr>
    </w:p>
    <w:p w:rsidR="006A26F0" w:rsidRDefault="006A26F0" w:rsidP="00E51C7C">
      <w:pPr>
        <w:pStyle w:val="a5"/>
        <w:jc w:val="both"/>
      </w:pPr>
    </w:p>
    <w:p w:rsidR="006A26F0" w:rsidRPr="009C3E56" w:rsidRDefault="006A26F0" w:rsidP="00E51C7C">
      <w:pPr>
        <w:pStyle w:val="a5"/>
        <w:rPr>
          <w:b/>
        </w:rPr>
        <w:sectPr w:rsidR="006A26F0" w:rsidRPr="009C3E56" w:rsidSect="00E51C7C">
          <w:pgSz w:w="11906" w:h="16838"/>
          <w:pgMar w:top="993" w:right="707" w:bottom="426" w:left="1418" w:header="720" w:footer="720" w:gutter="0"/>
          <w:cols w:space="720"/>
        </w:sectPr>
      </w:pPr>
    </w:p>
    <w:p w:rsidR="006A26F0" w:rsidRDefault="006A26F0" w:rsidP="007E5221">
      <w:pPr>
        <w:pStyle w:val="a5"/>
        <w:jc w:val="both"/>
      </w:pPr>
    </w:p>
    <w:p w:rsidR="006A26F0" w:rsidRPr="009C3E56" w:rsidRDefault="006A26F0" w:rsidP="007E5221">
      <w:pPr>
        <w:pStyle w:val="a5"/>
        <w:ind w:firstLine="567"/>
        <w:rPr>
          <w:b/>
          <w:color w:val="000000"/>
        </w:rPr>
        <w:sectPr w:rsidR="006A26F0" w:rsidRPr="009C3E56" w:rsidSect="009605CE">
          <w:pgSz w:w="11906" w:h="16838"/>
          <w:pgMar w:top="993" w:right="707" w:bottom="426" w:left="1418" w:header="720" w:footer="720" w:gutter="0"/>
          <w:cols w:space="720"/>
        </w:sectPr>
      </w:pPr>
    </w:p>
    <w:p w:rsidR="006A26F0" w:rsidRDefault="006A26F0" w:rsidP="007E5221">
      <w:pPr>
        <w:rPr>
          <w:b/>
        </w:rPr>
      </w:pPr>
    </w:p>
    <w:p w:rsidR="006A26F0" w:rsidRPr="00D00D7F" w:rsidRDefault="006A26F0" w:rsidP="007E5221">
      <w:pPr>
        <w:pStyle w:val="a5"/>
        <w:rPr>
          <w:b/>
          <w:color w:val="000000"/>
        </w:rPr>
        <w:sectPr w:rsidR="006A26F0" w:rsidRPr="00D00D7F" w:rsidSect="007E5221">
          <w:pgSz w:w="11906" w:h="16838"/>
          <w:pgMar w:top="993" w:right="707" w:bottom="426" w:left="1418" w:header="720" w:footer="720" w:gutter="0"/>
          <w:cols w:space="720"/>
        </w:sectPr>
      </w:pPr>
    </w:p>
    <w:p w:rsidR="006A26F0" w:rsidRDefault="006A26F0" w:rsidP="009605CE">
      <w:pPr>
        <w:pStyle w:val="a5"/>
        <w:jc w:val="both"/>
      </w:pPr>
    </w:p>
    <w:p w:rsidR="006A26F0" w:rsidRDefault="006A26F0"/>
    <w:sectPr w:rsidR="006A26F0" w:rsidSect="00EF6940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5C0" w:rsidRDefault="001175C0" w:rsidP="00EF4D4D">
      <w:r>
        <w:separator/>
      </w:r>
    </w:p>
  </w:endnote>
  <w:endnote w:type="continuationSeparator" w:id="0">
    <w:p w:rsidR="001175C0" w:rsidRDefault="001175C0" w:rsidP="00EF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ans 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5C0" w:rsidRDefault="001175C0" w:rsidP="00EF4D4D">
      <w:r>
        <w:separator/>
      </w:r>
    </w:p>
  </w:footnote>
  <w:footnote w:type="continuationSeparator" w:id="0">
    <w:p w:rsidR="001175C0" w:rsidRDefault="001175C0" w:rsidP="00EF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2D"/>
    <w:rsid w:val="00000374"/>
    <w:rsid w:val="00000E57"/>
    <w:rsid w:val="00003E44"/>
    <w:rsid w:val="00007EE0"/>
    <w:rsid w:val="00010CC3"/>
    <w:rsid w:val="00011ACF"/>
    <w:rsid w:val="00020258"/>
    <w:rsid w:val="00020489"/>
    <w:rsid w:val="00021BA5"/>
    <w:rsid w:val="00023724"/>
    <w:rsid w:val="000247B0"/>
    <w:rsid w:val="00031531"/>
    <w:rsid w:val="00032364"/>
    <w:rsid w:val="00033F1E"/>
    <w:rsid w:val="00037F63"/>
    <w:rsid w:val="0004136C"/>
    <w:rsid w:val="00041A69"/>
    <w:rsid w:val="000437EF"/>
    <w:rsid w:val="00053DBA"/>
    <w:rsid w:val="00060075"/>
    <w:rsid w:val="00060B0C"/>
    <w:rsid w:val="00060DEA"/>
    <w:rsid w:val="00063FAF"/>
    <w:rsid w:val="000667EE"/>
    <w:rsid w:val="00066D77"/>
    <w:rsid w:val="00066F84"/>
    <w:rsid w:val="00067298"/>
    <w:rsid w:val="0007031F"/>
    <w:rsid w:val="00072000"/>
    <w:rsid w:val="000720CF"/>
    <w:rsid w:val="00073377"/>
    <w:rsid w:val="00076A47"/>
    <w:rsid w:val="00080304"/>
    <w:rsid w:val="00082D0E"/>
    <w:rsid w:val="00087F3C"/>
    <w:rsid w:val="00091EFD"/>
    <w:rsid w:val="00092A60"/>
    <w:rsid w:val="000932B0"/>
    <w:rsid w:val="00094C74"/>
    <w:rsid w:val="000A1E45"/>
    <w:rsid w:val="000A4FCB"/>
    <w:rsid w:val="000A5045"/>
    <w:rsid w:val="000B00EC"/>
    <w:rsid w:val="000B3C1E"/>
    <w:rsid w:val="000B7E01"/>
    <w:rsid w:val="000C47AD"/>
    <w:rsid w:val="000C52E4"/>
    <w:rsid w:val="000C5985"/>
    <w:rsid w:val="000C64AC"/>
    <w:rsid w:val="000C7E0D"/>
    <w:rsid w:val="000D04AE"/>
    <w:rsid w:val="000D4420"/>
    <w:rsid w:val="000D69E9"/>
    <w:rsid w:val="000E1B08"/>
    <w:rsid w:val="000E25CD"/>
    <w:rsid w:val="000E3C80"/>
    <w:rsid w:val="000E67F5"/>
    <w:rsid w:val="000F307F"/>
    <w:rsid w:val="000F38B7"/>
    <w:rsid w:val="001018AE"/>
    <w:rsid w:val="00101B37"/>
    <w:rsid w:val="001028E7"/>
    <w:rsid w:val="00103758"/>
    <w:rsid w:val="00105542"/>
    <w:rsid w:val="00107C96"/>
    <w:rsid w:val="00110ABE"/>
    <w:rsid w:val="0011493C"/>
    <w:rsid w:val="001172CD"/>
    <w:rsid w:val="0011739D"/>
    <w:rsid w:val="001175C0"/>
    <w:rsid w:val="00122112"/>
    <w:rsid w:val="00126312"/>
    <w:rsid w:val="00126E6C"/>
    <w:rsid w:val="00130789"/>
    <w:rsid w:val="0013525A"/>
    <w:rsid w:val="001405F2"/>
    <w:rsid w:val="00140647"/>
    <w:rsid w:val="00140D8D"/>
    <w:rsid w:val="001412FC"/>
    <w:rsid w:val="001421C5"/>
    <w:rsid w:val="001437EE"/>
    <w:rsid w:val="0014558A"/>
    <w:rsid w:val="001460F8"/>
    <w:rsid w:val="00146531"/>
    <w:rsid w:val="0015048F"/>
    <w:rsid w:val="00151195"/>
    <w:rsid w:val="00151316"/>
    <w:rsid w:val="00153178"/>
    <w:rsid w:val="001534BB"/>
    <w:rsid w:val="00153AB3"/>
    <w:rsid w:val="00153C62"/>
    <w:rsid w:val="0015475C"/>
    <w:rsid w:val="001549D9"/>
    <w:rsid w:val="00155D9D"/>
    <w:rsid w:val="001576FD"/>
    <w:rsid w:val="00160233"/>
    <w:rsid w:val="00162A79"/>
    <w:rsid w:val="0016512F"/>
    <w:rsid w:val="0017031C"/>
    <w:rsid w:val="00172E94"/>
    <w:rsid w:val="001763AC"/>
    <w:rsid w:val="00176512"/>
    <w:rsid w:val="00190182"/>
    <w:rsid w:val="001902A2"/>
    <w:rsid w:val="0019030F"/>
    <w:rsid w:val="001908FB"/>
    <w:rsid w:val="001926D8"/>
    <w:rsid w:val="001929EA"/>
    <w:rsid w:val="0019404A"/>
    <w:rsid w:val="001B0473"/>
    <w:rsid w:val="001B085D"/>
    <w:rsid w:val="001B0E92"/>
    <w:rsid w:val="001B23B0"/>
    <w:rsid w:val="001B318A"/>
    <w:rsid w:val="001B3492"/>
    <w:rsid w:val="001B4065"/>
    <w:rsid w:val="001C1B96"/>
    <w:rsid w:val="001C4F45"/>
    <w:rsid w:val="001D3491"/>
    <w:rsid w:val="001D4D2A"/>
    <w:rsid w:val="001D76D2"/>
    <w:rsid w:val="001E10CC"/>
    <w:rsid w:val="001E226A"/>
    <w:rsid w:val="001F49EF"/>
    <w:rsid w:val="001F5B20"/>
    <w:rsid w:val="002010F7"/>
    <w:rsid w:val="002046D2"/>
    <w:rsid w:val="00207FDC"/>
    <w:rsid w:val="002155F6"/>
    <w:rsid w:val="002158C4"/>
    <w:rsid w:val="002169DF"/>
    <w:rsid w:val="00217013"/>
    <w:rsid w:val="0022130F"/>
    <w:rsid w:val="00221926"/>
    <w:rsid w:val="002226F6"/>
    <w:rsid w:val="00224319"/>
    <w:rsid w:val="0022459F"/>
    <w:rsid w:val="00232C10"/>
    <w:rsid w:val="002335E2"/>
    <w:rsid w:val="00234EA5"/>
    <w:rsid w:val="00236AFA"/>
    <w:rsid w:val="00237274"/>
    <w:rsid w:val="00240BCB"/>
    <w:rsid w:val="002452BF"/>
    <w:rsid w:val="0024560A"/>
    <w:rsid w:val="00246662"/>
    <w:rsid w:val="0024795C"/>
    <w:rsid w:val="00250A9B"/>
    <w:rsid w:val="00250E28"/>
    <w:rsid w:val="002531F8"/>
    <w:rsid w:val="00257401"/>
    <w:rsid w:val="00257D27"/>
    <w:rsid w:val="002607A1"/>
    <w:rsid w:val="00262F36"/>
    <w:rsid w:val="0027732E"/>
    <w:rsid w:val="00283381"/>
    <w:rsid w:val="0028394F"/>
    <w:rsid w:val="00290416"/>
    <w:rsid w:val="00290F36"/>
    <w:rsid w:val="00293933"/>
    <w:rsid w:val="0029471C"/>
    <w:rsid w:val="002951E8"/>
    <w:rsid w:val="002A0C76"/>
    <w:rsid w:val="002A10B4"/>
    <w:rsid w:val="002A1937"/>
    <w:rsid w:val="002A3816"/>
    <w:rsid w:val="002A647C"/>
    <w:rsid w:val="002A724E"/>
    <w:rsid w:val="002B2C0F"/>
    <w:rsid w:val="002B5873"/>
    <w:rsid w:val="002C45CF"/>
    <w:rsid w:val="002C4AE0"/>
    <w:rsid w:val="002C54CA"/>
    <w:rsid w:val="002C64CE"/>
    <w:rsid w:val="002C756B"/>
    <w:rsid w:val="002C7FAB"/>
    <w:rsid w:val="002D583D"/>
    <w:rsid w:val="002D5BD8"/>
    <w:rsid w:val="002D6D45"/>
    <w:rsid w:val="002E0F52"/>
    <w:rsid w:val="002E3931"/>
    <w:rsid w:val="002E650E"/>
    <w:rsid w:val="002E7157"/>
    <w:rsid w:val="002F1AFF"/>
    <w:rsid w:val="002F5B49"/>
    <w:rsid w:val="00300F80"/>
    <w:rsid w:val="0030297F"/>
    <w:rsid w:val="00302C5A"/>
    <w:rsid w:val="00303EB3"/>
    <w:rsid w:val="00305DDA"/>
    <w:rsid w:val="00306C7A"/>
    <w:rsid w:val="00307594"/>
    <w:rsid w:val="0031353F"/>
    <w:rsid w:val="003137E5"/>
    <w:rsid w:val="003146C2"/>
    <w:rsid w:val="00315200"/>
    <w:rsid w:val="00317C05"/>
    <w:rsid w:val="00321036"/>
    <w:rsid w:val="00322B0B"/>
    <w:rsid w:val="00323358"/>
    <w:rsid w:val="00327FD2"/>
    <w:rsid w:val="00330FC2"/>
    <w:rsid w:val="00341916"/>
    <w:rsid w:val="0034269F"/>
    <w:rsid w:val="00343C8A"/>
    <w:rsid w:val="00344659"/>
    <w:rsid w:val="003465DD"/>
    <w:rsid w:val="00347CAC"/>
    <w:rsid w:val="00353383"/>
    <w:rsid w:val="0035536F"/>
    <w:rsid w:val="00355423"/>
    <w:rsid w:val="00363B0E"/>
    <w:rsid w:val="00364077"/>
    <w:rsid w:val="003640D6"/>
    <w:rsid w:val="003657BE"/>
    <w:rsid w:val="003712D8"/>
    <w:rsid w:val="00371FF3"/>
    <w:rsid w:val="00372E2D"/>
    <w:rsid w:val="00375F4F"/>
    <w:rsid w:val="00380E89"/>
    <w:rsid w:val="00382960"/>
    <w:rsid w:val="00383C67"/>
    <w:rsid w:val="00390B15"/>
    <w:rsid w:val="00392A98"/>
    <w:rsid w:val="003978A9"/>
    <w:rsid w:val="003A46B8"/>
    <w:rsid w:val="003B0BE4"/>
    <w:rsid w:val="003B1176"/>
    <w:rsid w:val="003B2AA2"/>
    <w:rsid w:val="003B2ADA"/>
    <w:rsid w:val="003B2BF6"/>
    <w:rsid w:val="003B6619"/>
    <w:rsid w:val="003B68A3"/>
    <w:rsid w:val="003B6983"/>
    <w:rsid w:val="003B6F5F"/>
    <w:rsid w:val="003C2F5B"/>
    <w:rsid w:val="003D0CA9"/>
    <w:rsid w:val="003D294F"/>
    <w:rsid w:val="003E1E06"/>
    <w:rsid w:val="003E2404"/>
    <w:rsid w:val="003E24A2"/>
    <w:rsid w:val="003E2D80"/>
    <w:rsid w:val="003E5061"/>
    <w:rsid w:val="003E50B6"/>
    <w:rsid w:val="003E5530"/>
    <w:rsid w:val="003E6D4E"/>
    <w:rsid w:val="003E7045"/>
    <w:rsid w:val="003F1E5C"/>
    <w:rsid w:val="003F25D3"/>
    <w:rsid w:val="003F44E8"/>
    <w:rsid w:val="003F49F9"/>
    <w:rsid w:val="003F5F09"/>
    <w:rsid w:val="00401A12"/>
    <w:rsid w:val="004046F5"/>
    <w:rsid w:val="0041064F"/>
    <w:rsid w:val="00410E3D"/>
    <w:rsid w:val="00411921"/>
    <w:rsid w:val="004119F4"/>
    <w:rsid w:val="00422878"/>
    <w:rsid w:val="0042373A"/>
    <w:rsid w:val="00424CBF"/>
    <w:rsid w:val="004262E9"/>
    <w:rsid w:val="00427A69"/>
    <w:rsid w:val="00430875"/>
    <w:rsid w:val="0043770C"/>
    <w:rsid w:val="00440175"/>
    <w:rsid w:val="00443435"/>
    <w:rsid w:val="0044469E"/>
    <w:rsid w:val="0044533D"/>
    <w:rsid w:val="00445BAA"/>
    <w:rsid w:val="00450003"/>
    <w:rsid w:val="004508ED"/>
    <w:rsid w:val="00450A1E"/>
    <w:rsid w:val="00452C04"/>
    <w:rsid w:val="0046197B"/>
    <w:rsid w:val="00461E45"/>
    <w:rsid w:val="004626E3"/>
    <w:rsid w:val="00466D34"/>
    <w:rsid w:val="004679D3"/>
    <w:rsid w:val="00471389"/>
    <w:rsid w:val="00473FC2"/>
    <w:rsid w:val="00477359"/>
    <w:rsid w:val="004779EC"/>
    <w:rsid w:val="00477BBB"/>
    <w:rsid w:val="00481A12"/>
    <w:rsid w:val="004829DC"/>
    <w:rsid w:val="00485EBD"/>
    <w:rsid w:val="00487DFF"/>
    <w:rsid w:val="00491522"/>
    <w:rsid w:val="00491DC9"/>
    <w:rsid w:val="00492D3D"/>
    <w:rsid w:val="004942AB"/>
    <w:rsid w:val="004975A6"/>
    <w:rsid w:val="00497D23"/>
    <w:rsid w:val="004A1311"/>
    <w:rsid w:val="004A1A58"/>
    <w:rsid w:val="004A463D"/>
    <w:rsid w:val="004A6848"/>
    <w:rsid w:val="004B18A4"/>
    <w:rsid w:val="004B294D"/>
    <w:rsid w:val="004B4E4F"/>
    <w:rsid w:val="004B7F8F"/>
    <w:rsid w:val="004C0CAE"/>
    <w:rsid w:val="004C3959"/>
    <w:rsid w:val="004C3E57"/>
    <w:rsid w:val="004C581A"/>
    <w:rsid w:val="004C767A"/>
    <w:rsid w:val="004D14BD"/>
    <w:rsid w:val="004D2372"/>
    <w:rsid w:val="004D324C"/>
    <w:rsid w:val="004D32F4"/>
    <w:rsid w:val="004D707C"/>
    <w:rsid w:val="004E3E51"/>
    <w:rsid w:val="004E66E0"/>
    <w:rsid w:val="004E67C1"/>
    <w:rsid w:val="004F36B1"/>
    <w:rsid w:val="004F4686"/>
    <w:rsid w:val="005008B8"/>
    <w:rsid w:val="00502047"/>
    <w:rsid w:val="00502217"/>
    <w:rsid w:val="00503764"/>
    <w:rsid w:val="00504068"/>
    <w:rsid w:val="00504E17"/>
    <w:rsid w:val="0051210F"/>
    <w:rsid w:val="00512B00"/>
    <w:rsid w:val="00515677"/>
    <w:rsid w:val="005161F3"/>
    <w:rsid w:val="0051720D"/>
    <w:rsid w:val="0051734E"/>
    <w:rsid w:val="005202AE"/>
    <w:rsid w:val="00523ABD"/>
    <w:rsid w:val="00524658"/>
    <w:rsid w:val="00525862"/>
    <w:rsid w:val="00526938"/>
    <w:rsid w:val="00527D8E"/>
    <w:rsid w:val="00531663"/>
    <w:rsid w:val="005321D5"/>
    <w:rsid w:val="00533650"/>
    <w:rsid w:val="0053533B"/>
    <w:rsid w:val="005354CF"/>
    <w:rsid w:val="0054021B"/>
    <w:rsid w:val="00542048"/>
    <w:rsid w:val="00547387"/>
    <w:rsid w:val="005507FF"/>
    <w:rsid w:val="0055438D"/>
    <w:rsid w:val="00557198"/>
    <w:rsid w:val="00566441"/>
    <w:rsid w:val="00566D99"/>
    <w:rsid w:val="00576055"/>
    <w:rsid w:val="005838F9"/>
    <w:rsid w:val="00584F2D"/>
    <w:rsid w:val="005914C7"/>
    <w:rsid w:val="00593D03"/>
    <w:rsid w:val="00594380"/>
    <w:rsid w:val="00596776"/>
    <w:rsid w:val="005976D0"/>
    <w:rsid w:val="005A0632"/>
    <w:rsid w:val="005A14D6"/>
    <w:rsid w:val="005A2D64"/>
    <w:rsid w:val="005A431C"/>
    <w:rsid w:val="005B02D7"/>
    <w:rsid w:val="005B4269"/>
    <w:rsid w:val="005B44D5"/>
    <w:rsid w:val="005B73DE"/>
    <w:rsid w:val="005C4F07"/>
    <w:rsid w:val="005C77E6"/>
    <w:rsid w:val="005C78F9"/>
    <w:rsid w:val="005D07E8"/>
    <w:rsid w:val="005D384E"/>
    <w:rsid w:val="005E0305"/>
    <w:rsid w:val="005E1859"/>
    <w:rsid w:val="005E2A08"/>
    <w:rsid w:val="005E6B82"/>
    <w:rsid w:val="005F051F"/>
    <w:rsid w:val="005F1973"/>
    <w:rsid w:val="005F3ADE"/>
    <w:rsid w:val="005F3DD7"/>
    <w:rsid w:val="005F56DD"/>
    <w:rsid w:val="005F63ED"/>
    <w:rsid w:val="005F6D69"/>
    <w:rsid w:val="005F7641"/>
    <w:rsid w:val="00600B2A"/>
    <w:rsid w:val="00601E10"/>
    <w:rsid w:val="006021F4"/>
    <w:rsid w:val="00605374"/>
    <w:rsid w:val="00605BED"/>
    <w:rsid w:val="006078F2"/>
    <w:rsid w:val="00610885"/>
    <w:rsid w:val="006111F5"/>
    <w:rsid w:val="00614108"/>
    <w:rsid w:val="00614380"/>
    <w:rsid w:val="00615147"/>
    <w:rsid w:val="006165AC"/>
    <w:rsid w:val="0062115A"/>
    <w:rsid w:val="00622FD3"/>
    <w:rsid w:val="00625F0F"/>
    <w:rsid w:val="00626271"/>
    <w:rsid w:val="00631A82"/>
    <w:rsid w:val="00633103"/>
    <w:rsid w:val="006341AA"/>
    <w:rsid w:val="00634ACC"/>
    <w:rsid w:val="00634B38"/>
    <w:rsid w:val="00634F9B"/>
    <w:rsid w:val="00635B0F"/>
    <w:rsid w:val="00636839"/>
    <w:rsid w:val="0063716C"/>
    <w:rsid w:val="00637384"/>
    <w:rsid w:val="0064627E"/>
    <w:rsid w:val="00646388"/>
    <w:rsid w:val="00647A80"/>
    <w:rsid w:val="006502F4"/>
    <w:rsid w:val="00650987"/>
    <w:rsid w:val="00652B69"/>
    <w:rsid w:val="006532EC"/>
    <w:rsid w:val="006533C6"/>
    <w:rsid w:val="00653FED"/>
    <w:rsid w:val="00655E97"/>
    <w:rsid w:val="00660382"/>
    <w:rsid w:val="0066058D"/>
    <w:rsid w:val="006607E5"/>
    <w:rsid w:val="006749A4"/>
    <w:rsid w:val="006752D6"/>
    <w:rsid w:val="00680525"/>
    <w:rsid w:val="00683D6C"/>
    <w:rsid w:val="0068441B"/>
    <w:rsid w:val="00685730"/>
    <w:rsid w:val="00690B07"/>
    <w:rsid w:val="0069180C"/>
    <w:rsid w:val="00694C51"/>
    <w:rsid w:val="006A26F0"/>
    <w:rsid w:val="006A2EB9"/>
    <w:rsid w:val="006A643D"/>
    <w:rsid w:val="006A741E"/>
    <w:rsid w:val="006B1822"/>
    <w:rsid w:val="006B3BB3"/>
    <w:rsid w:val="006C0DB5"/>
    <w:rsid w:val="006C202D"/>
    <w:rsid w:val="006C3D18"/>
    <w:rsid w:val="006C7653"/>
    <w:rsid w:val="006D0212"/>
    <w:rsid w:val="006D1347"/>
    <w:rsid w:val="006D34FB"/>
    <w:rsid w:val="006E0461"/>
    <w:rsid w:val="006E4569"/>
    <w:rsid w:val="006E5EA2"/>
    <w:rsid w:val="006E6107"/>
    <w:rsid w:val="006E726A"/>
    <w:rsid w:val="006F42BF"/>
    <w:rsid w:val="00702BED"/>
    <w:rsid w:val="00711803"/>
    <w:rsid w:val="007130B9"/>
    <w:rsid w:val="007159EE"/>
    <w:rsid w:val="00720DA9"/>
    <w:rsid w:val="00721C00"/>
    <w:rsid w:val="00731815"/>
    <w:rsid w:val="007322B2"/>
    <w:rsid w:val="00733587"/>
    <w:rsid w:val="00741084"/>
    <w:rsid w:val="00742F3C"/>
    <w:rsid w:val="00743AC2"/>
    <w:rsid w:val="00743AF9"/>
    <w:rsid w:val="007448CE"/>
    <w:rsid w:val="00746B16"/>
    <w:rsid w:val="00753F30"/>
    <w:rsid w:val="007543CF"/>
    <w:rsid w:val="00760B21"/>
    <w:rsid w:val="007718AE"/>
    <w:rsid w:val="007720AF"/>
    <w:rsid w:val="007737F1"/>
    <w:rsid w:val="00775F44"/>
    <w:rsid w:val="00780646"/>
    <w:rsid w:val="00781C8B"/>
    <w:rsid w:val="007824E5"/>
    <w:rsid w:val="00783365"/>
    <w:rsid w:val="00784037"/>
    <w:rsid w:val="007853D6"/>
    <w:rsid w:val="00787B80"/>
    <w:rsid w:val="00787E5F"/>
    <w:rsid w:val="007921B8"/>
    <w:rsid w:val="0079510E"/>
    <w:rsid w:val="00795C21"/>
    <w:rsid w:val="00797D63"/>
    <w:rsid w:val="007A0E7B"/>
    <w:rsid w:val="007A66C5"/>
    <w:rsid w:val="007A6D3C"/>
    <w:rsid w:val="007A6EF4"/>
    <w:rsid w:val="007B3046"/>
    <w:rsid w:val="007B42F1"/>
    <w:rsid w:val="007B51FB"/>
    <w:rsid w:val="007B5BC0"/>
    <w:rsid w:val="007B6822"/>
    <w:rsid w:val="007C3382"/>
    <w:rsid w:val="007C7049"/>
    <w:rsid w:val="007C7833"/>
    <w:rsid w:val="007C7A7D"/>
    <w:rsid w:val="007C7E1F"/>
    <w:rsid w:val="007D4D06"/>
    <w:rsid w:val="007D658E"/>
    <w:rsid w:val="007D6A7E"/>
    <w:rsid w:val="007D7F2B"/>
    <w:rsid w:val="007E1941"/>
    <w:rsid w:val="007E1D92"/>
    <w:rsid w:val="007E1DA5"/>
    <w:rsid w:val="007E3669"/>
    <w:rsid w:val="007E5221"/>
    <w:rsid w:val="007E58F0"/>
    <w:rsid w:val="007E7233"/>
    <w:rsid w:val="007F07C0"/>
    <w:rsid w:val="007F2B00"/>
    <w:rsid w:val="0080214F"/>
    <w:rsid w:val="00803BEE"/>
    <w:rsid w:val="0080559C"/>
    <w:rsid w:val="008066D3"/>
    <w:rsid w:val="00807E64"/>
    <w:rsid w:val="00811DD2"/>
    <w:rsid w:val="008131B4"/>
    <w:rsid w:val="008138F9"/>
    <w:rsid w:val="00813E20"/>
    <w:rsid w:val="00813F66"/>
    <w:rsid w:val="00814FB6"/>
    <w:rsid w:val="0081683F"/>
    <w:rsid w:val="00821DC4"/>
    <w:rsid w:val="0082399E"/>
    <w:rsid w:val="00835E28"/>
    <w:rsid w:val="008366D4"/>
    <w:rsid w:val="00837F8A"/>
    <w:rsid w:val="008428F8"/>
    <w:rsid w:val="00842A6A"/>
    <w:rsid w:val="00846E42"/>
    <w:rsid w:val="00847EFB"/>
    <w:rsid w:val="0085007F"/>
    <w:rsid w:val="008567DA"/>
    <w:rsid w:val="00856F3C"/>
    <w:rsid w:val="00860446"/>
    <w:rsid w:val="00861176"/>
    <w:rsid w:val="00861E30"/>
    <w:rsid w:val="0086435A"/>
    <w:rsid w:val="0086462F"/>
    <w:rsid w:val="008742C9"/>
    <w:rsid w:val="0087464E"/>
    <w:rsid w:val="00877C7A"/>
    <w:rsid w:val="00880077"/>
    <w:rsid w:val="0088132A"/>
    <w:rsid w:val="00881A18"/>
    <w:rsid w:val="00882946"/>
    <w:rsid w:val="00887559"/>
    <w:rsid w:val="0088763D"/>
    <w:rsid w:val="008926AB"/>
    <w:rsid w:val="00893288"/>
    <w:rsid w:val="00896DD5"/>
    <w:rsid w:val="00897016"/>
    <w:rsid w:val="00897B74"/>
    <w:rsid w:val="008A0A12"/>
    <w:rsid w:val="008A3253"/>
    <w:rsid w:val="008A399C"/>
    <w:rsid w:val="008A4D3C"/>
    <w:rsid w:val="008A5414"/>
    <w:rsid w:val="008A55C2"/>
    <w:rsid w:val="008A72CD"/>
    <w:rsid w:val="008A731B"/>
    <w:rsid w:val="008B1208"/>
    <w:rsid w:val="008B22B5"/>
    <w:rsid w:val="008B3B88"/>
    <w:rsid w:val="008B43C5"/>
    <w:rsid w:val="008C0144"/>
    <w:rsid w:val="008C0577"/>
    <w:rsid w:val="008D3554"/>
    <w:rsid w:val="008D4E4F"/>
    <w:rsid w:val="008D6C43"/>
    <w:rsid w:val="008E0114"/>
    <w:rsid w:val="008E2F62"/>
    <w:rsid w:val="008E65E1"/>
    <w:rsid w:val="008E6C19"/>
    <w:rsid w:val="008F032A"/>
    <w:rsid w:val="008F51CC"/>
    <w:rsid w:val="008F5A36"/>
    <w:rsid w:val="009016BA"/>
    <w:rsid w:val="00902194"/>
    <w:rsid w:val="00902AEF"/>
    <w:rsid w:val="0090319E"/>
    <w:rsid w:val="00920EE7"/>
    <w:rsid w:val="00925223"/>
    <w:rsid w:val="00934601"/>
    <w:rsid w:val="0093467C"/>
    <w:rsid w:val="00937005"/>
    <w:rsid w:val="00937EF1"/>
    <w:rsid w:val="009405D0"/>
    <w:rsid w:val="0094326E"/>
    <w:rsid w:val="00944837"/>
    <w:rsid w:val="009461AC"/>
    <w:rsid w:val="00952DC2"/>
    <w:rsid w:val="009538F8"/>
    <w:rsid w:val="00957BE6"/>
    <w:rsid w:val="009605CE"/>
    <w:rsid w:val="00962476"/>
    <w:rsid w:val="009625E3"/>
    <w:rsid w:val="00967A6A"/>
    <w:rsid w:val="0097087A"/>
    <w:rsid w:val="009717C8"/>
    <w:rsid w:val="0097256A"/>
    <w:rsid w:val="009748D9"/>
    <w:rsid w:val="009773D6"/>
    <w:rsid w:val="00982C0D"/>
    <w:rsid w:val="0098784E"/>
    <w:rsid w:val="00987DBF"/>
    <w:rsid w:val="00990CD0"/>
    <w:rsid w:val="0099454C"/>
    <w:rsid w:val="009A2C51"/>
    <w:rsid w:val="009A70C1"/>
    <w:rsid w:val="009A7AC8"/>
    <w:rsid w:val="009B0994"/>
    <w:rsid w:val="009B13C4"/>
    <w:rsid w:val="009B2F0C"/>
    <w:rsid w:val="009B333B"/>
    <w:rsid w:val="009B383F"/>
    <w:rsid w:val="009B5708"/>
    <w:rsid w:val="009B78F9"/>
    <w:rsid w:val="009C02E9"/>
    <w:rsid w:val="009C0E2D"/>
    <w:rsid w:val="009C3E56"/>
    <w:rsid w:val="009C5E47"/>
    <w:rsid w:val="009C5F94"/>
    <w:rsid w:val="009C6BEA"/>
    <w:rsid w:val="009D5344"/>
    <w:rsid w:val="009D7CD2"/>
    <w:rsid w:val="009E2CCC"/>
    <w:rsid w:val="009E46E7"/>
    <w:rsid w:val="009E4FB1"/>
    <w:rsid w:val="009F15D6"/>
    <w:rsid w:val="009F2585"/>
    <w:rsid w:val="009F2CC9"/>
    <w:rsid w:val="009F2DF6"/>
    <w:rsid w:val="009F3C57"/>
    <w:rsid w:val="009F6735"/>
    <w:rsid w:val="00A04AC6"/>
    <w:rsid w:val="00A052E3"/>
    <w:rsid w:val="00A0642E"/>
    <w:rsid w:val="00A11BDA"/>
    <w:rsid w:val="00A1368D"/>
    <w:rsid w:val="00A22C3E"/>
    <w:rsid w:val="00A2386B"/>
    <w:rsid w:val="00A248FE"/>
    <w:rsid w:val="00A262B8"/>
    <w:rsid w:val="00A26655"/>
    <w:rsid w:val="00A3127E"/>
    <w:rsid w:val="00A3266D"/>
    <w:rsid w:val="00A34ECA"/>
    <w:rsid w:val="00A37944"/>
    <w:rsid w:val="00A500B0"/>
    <w:rsid w:val="00A5051B"/>
    <w:rsid w:val="00A50642"/>
    <w:rsid w:val="00A53DD5"/>
    <w:rsid w:val="00A607EB"/>
    <w:rsid w:val="00A738C3"/>
    <w:rsid w:val="00A7740F"/>
    <w:rsid w:val="00A8170F"/>
    <w:rsid w:val="00A82EC0"/>
    <w:rsid w:val="00A8718D"/>
    <w:rsid w:val="00A878F1"/>
    <w:rsid w:val="00A91515"/>
    <w:rsid w:val="00A9167A"/>
    <w:rsid w:val="00A9210F"/>
    <w:rsid w:val="00A95B23"/>
    <w:rsid w:val="00AA16A1"/>
    <w:rsid w:val="00AA28A4"/>
    <w:rsid w:val="00AA358D"/>
    <w:rsid w:val="00AA39A7"/>
    <w:rsid w:val="00AA752B"/>
    <w:rsid w:val="00AB2752"/>
    <w:rsid w:val="00AB7EE1"/>
    <w:rsid w:val="00AC06E2"/>
    <w:rsid w:val="00AC2BEB"/>
    <w:rsid w:val="00AC50FA"/>
    <w:rsid w:val="00AC79AE"/>
    <w:rsid w:val="00AD09EA"/>
    <w:rsid w:val="00AD0B55"/>
    <w:rsid w:val="00AD1588"/>
    <w:rsid w:val="00AD4361"/>
    <w:rsid w:val="00AD509D"/>
    <w:rsid w:val="00AD5499"/>
    <w:rsid w:val="00AD6635"/>
    <w:rsid w:val="00AE6182"/>
    <w:rsid w:val="00AF058F"/>
    <w:rsid w:val="00AF1796"/>
    <w:rsid w:val="00AF25EB"/>
    <w:rsid w:val="00AF2EC1"/>
    <w:rsid w:val="00AF3DDA"/>
    <w:rsid w:val="00AF6398"/>
    <w:rsid w:val="00AF67E9"/>
    <w:rsid w:val="00B03034"/>
    <w:rsid w:val="00B073C4"/>
    <w:rsid w:val="00B13409"/>
    <w:rsid w:val="00B204A0"/>
    <w:rsid w:val="00B21037"/>
    <w:rsid w:val="00B23C35"/>
    <w:rsid w:val="00B24F93"/>
    <w:rsid w:val="00B25BAB"/>
    <w:rsid w:val="00B310E0"/>
    <w:rsid w:val="00B31BE8"/>
    <w:rsid w:val="00B32BD4"/>
    <w:rsid w:val="00B35598"/>
    <w:rsid w:val="00B359E0"/>
    <w:rsid w:val="00B3696A"/>
    <w:rsid w:val="00B37BA1"/>
    <w:rsid w:val="00B41662"/>
    <w:rsid w:val="00B42FD4"/>
    <w:rsid w:val="00B438D8"/>
    <w:rsid w:val="00B4589B"/>
    <w:rsid w:val="00B4793C"/>
    <w:rsid w:val="00B52343"/>
    <w:rsid w:val="00B534D5"/>
    <w:rsid w:val="00B55E5B"/>
    <w:rsid w:val="00B631A0"/>
    <w:rsid w:val="00B64051"/>
    <w:rsid w:val="00B65918"/>
    <w:rsid w:val="00B677E3"/>
    <w:rsid w:val="00B702D8"/>
    <w:rsid w:val="00B70615"/>
    <w:rsid w:val="00B72810"/>
    <w:rsid w:val="00B744B5"/>
    <w:rsid w:val="00B765E5"/>
    <w:rsid w:val="00B77CF3"/>
    <w:rsid w:val="00B80235"/>
    <w:rsid w:val="00B812B8"/>
    <w:rsid w:val="00B82126"/>
    <w:rsid w:val="00B8220A"/>
    <w:rsid w:val="00B831A5"/>
    <w:rsid w:val="00B835CD"/>
    <w:rsid w:val="00B875D3"/>
    <w:rsid w:val="00B87706"/>
    <w:rsid w:val="00B92106"/>
    <w:rsid w:val="00B96F93"/>
    <w:rsid w:val="00B971FE"/>
    <w:rsid w:val="00BA51C6"/>
    <w:rsid w:val="00BA5F9B"/>
    <w:rsid w:val="00BA60E9"/>
    <w:rsid w:val="00BA7D51"/>
    <w:rsid w:val="00BB23E0"/>
    <w:rsid w:val="00BB36E7"/>
    <w:rsid w:val="00BB7A35"/>
    <w:rsid w:val="00BB7D05"/>
    <w:rsid w:val="00BC1E73"/>
    <w:rsid w:val="00BC5E87"/>
    <w:rsid w:val="00BC66B0"/>
    <w:rsid w:val="00BC70E0"/>
    <w:rsid w:val="00BD0426"/>
    <w:rsid w:val="00BD1DA3"/>
    <w:rsid w:val="00BE18DA"/>
    <w:rsid w:val="00BE3487"/>
    <w:rsid w:val="00BE382D"/>
    <w:rsid w:val="00BE4A87"/>
    <w:rsid w:val="00BE5D04"/>
    <w:rsid w:val="00BE5FAC"/>
    <w:rsid w:val="00BF1A65"/>
    <w:rsid w:val="00BF328C"/>
    <w:rsid w:val="00BF621D"/>
    <w:rsid w:val="00BF6EED"/>
    <w:rsid w:val="00C00A72"/>
    <w:rsid w:val="00C01ED7"/>
    <w:rsid w:val="00C01F36"/>
    <w:rsid w:val="00C117CE"/>
    <w:rsid w:val="00C13541"/>
    <w:rsid w:val="00C15780"/>
    <w:rsid w:val="00C15BC7"/>
    <w:rsid w:val="00C16363"/>
    <w:rsid w:val="00C16379"/>
    <w:rsid w:val="00C22A00"/>
    <w:rsid w:val="00C24C4B"/>
    <w:rsid w:val="00C3134E"/>
    <w:rsid w:val="00C321E6"/>
    <w:rsid w:val="00C32DEB"/>
    <w:rsid w:val="00C33C3B"/>
    <w:rsid w:val="00C37F41"/>
    <w:rsid w:val="00C40CBA"/>
    <w:rsid w:val="00C440E4"/>
    <w:rsid w:val="00C4512C"/>
    <w:rsid w:val="00C454B1"/>
    <w:rsid w:val="00C45A91"/>
    <w:rsid w:val="00C469DB"/>
    <w:rsid w:val="00C47808"/>
    <w:rsid w:val="00C47EA8"/>
    <w:rsid w:val="00C51D1F"/>
    <w:rsid w:val="00C520B4"/>
    <w:rsid w:val="00C52176"/>
    <w:rsid w:val="00C52398"/>
    <w:rsid w:val="00C53C19"/>
    <w:rsid w:val="00C573B7"/>
    <w:rsid w:val="00C578E0"/>
    <w:rsid w:val="00C65FED"/>
    <w:rsid w:val="00C66853"/>
    <w:rsid w:val="00C70C68"/>
    <w:rsid w:val="00C72264"/>
    <w:rsid w:val="00C73FCC"/>
    <w:rsid w:val="00C808DB"/>
    <w:rsid w:val="00C816A5"/>
    <w:rsid w:val="00C84D17"/>
    <w:rsid w:val="00C856F3"/>
    <w:rsid w:val="00C8685E"/>
    <w:rsid w:val="00C9043D"/>
    <w:rsid w:val="00C960F7"/>
    <w:rsid w:val="00C9689B"/>
    <w:rsid w:val="00CA16A0"/>
    <w:rsid w:val="00CA1759"/>
    <w:rsid w:val="00CA2BBB"/>
    <w:rsid w:val="00CA5777"/>
    <w:rsid w:val="00CA75DA"/>
    <w:rsid w:val="00CB0071"/>
    <w:rsid w:val="00CB2702"/>
    <w:rsid w:val="00CB606E"/>
    <w:rsid w:val="00CB69D2"/>
    <w:rsid w:val="00CB7C7B"/>
    <w:rsid w:val="00CC046D"/>
    <w:rsid w:val="00CC18AF"/>
    <w:rsid w:val="00CC405C"/>
    <w:rsid w:val="00CD075B"/>
    <w:rsid w:val="00CD0800"/>
    <w:rsid w:val="00CD080D"/>
    <w:rsid w:val="00CD0A98"/>
    <w:rsid w:val="00CD468F"/>
    <w:rsid w:val="00CD68CC"/>
    <w:rsid w:val="00CD7291"/>
    <w:rsid w:val="00CD76C9"/>
    <w:rsid w:val="00CE1922"/>
    <w:rsid w:val="00CE2BF2"/>
    <w:rsid w:val="00CE2C27"/>
    <w:rsid w:val="00CE43AE"/>
    <w:rsid w:val="00CE7692"/>
    <w:rsid w:val="00CF1B55"/>
    <w:rsid w:val="00CF2F2C"/>
    <w:rsid w:val="00CF456D"/>
    <w:rsid w:val="00CF602D"/>
    <w:rsid w:val="00D00D7F"/>
    <w:rsid w:val="00D01359"/>
    <w:rsid w:val="00D020D6"/>
    <w:rsid w:val="00D1511C"/>
    <w:rsid w:val="00D21BAE"/>
    <w:rsid w:val="00D25126"/>
    <w:rsid w:val="00D25F59"/>
    <w:rsid w:val="00D26374"/>
    <w:rsid w:val="00D27792"/>
    <w:rsid w:val="00D315CB"/>
    <w:rsid w:val="00D330CE"/>
    <w:rsid w:val="00D404FB"/>
    <w:rsid w:val="00D41016"/>
    <w:rsid w:val="00D42EA5"/>
    <w:rsid w:val="00D43D6C"/>
    <w:rsid w:val="00D446D9"/>
    <w:rsid w:val="00D4654A"/>
    <w:rsid w:val="00D47B58"/>
    <w:rsid w:val="00D50617"/>
    <w:rsid w:val="00D54A4C"/>
    <w:rsid w:val="00D55444"/>
    <w:rsid w:val="00D602F7"/>
    <w:rsid w:val="00D61280"/>
    <w:rsid w:val="00D63E2A"/>
    <w:rsid w:val="00D67AAD"/>
    <w:rsid w:val="00D7119A"/>
    <w:rsid w:val="00D72241"/>
    <w:rsid w:val="00D75DFD"/>
    <w:rsid w:val="00D76C4B"/>
    <w:rsid w:val="00D834BB"/>
    <w:rsid w:val="00D8396D"/>
    <w:rsid w:val="00D87022"/>
    <w:rsid w:val="00D910EA"/>
    <w:rsid w:val="00D91321"/>
    <w:rsid w:val="00D95D7C"/>
    <w:rsid w:val="00D977B4"/>
    <w:rsid w:val="00DA0A86"/>
    <w:rsid w:val="00DA2526"/>
    <w:rsid w:val="00DA381B"/>
    <w:rsid w:val="00DA438F"/>
    <w:rsid w:val="00DB01B5"/>
    <w:rsid w:val="00DB2241"/>
    <w:rsid w:val="00DB3399"/>
    <w:rsid w:val="00DB7534"/>
    <w:rsid w:val="00DC2E04"/>
    <w:rsid w:val="00DC4F06"/>
    <w:rsid w:val="00DD1373"/>
    <w:rsid w:val="00DD183B"/>
    <w:rsid w:val="00DD33D5"/>
    <w:rsid w:val="00DD3C91"/>
    <w:rsid w:val="00DE0FF3"/>
    <w:rsid w:val="00DF6CC2"/>
    <w:rsid w:val="00DF6D79"/>
    <w:rsid w:val="00E02D72"/>
    <w:rsid w:val="00E02E50"/>
    <w:rsid w:val="00E0321D"/>
    <w:rsid w:val="00E04124"/>
    <w:rsid w:val="00E22A47"/>
    <w:rsid w:val="00E23BDC"/>
    <w:rsid w:val="00E24FBA"/>
    <w:rsid w:val="00E253B7"/>
    <w:rsid w:val="00E25FE4"/>
    <w:rsid w:val="00E2633F"/>
    <w:rsid w:val="00E33F1A"/>
    <w:rsid w:val="00E36087"/>
    <w:rsid w:val="00E423AC"/>
    <w:rsid w:val="00E43ECD"/>
    <w:rsid w:val="00E441FF"/>
    <w:rsid w:val="00E51C7C"/>
    <w:rsid w:val="00E53E88"/>
    <w:rsid w:val="00E56FF5"/>
    <w:rsid w:val="00E572CB"/>
    <w:rsid w:val="00E578EA"/>
    <w:rsid w:val="00E57A0B"/>
    <w:rsid w:val="00E57F9B"/>
    <w:rsid w:val="00E625C4"/>
    <w:rsid w:val="00E633E0"/>
    <w:rsid w:val="00E64097"/>
    <w:rsid w:val="00E73BF9"/>
    <w:rsid w:val="00E74BFF"/>
    <w:rsid w:val="00E753F0"/>
    <w:rsid w:val="00E75CDE"/>
    <w:rsid w:val="00E75CFF"/>
    <w:rsid w:val="00E75DC6"/>
    <w:rsid w:val="00E76F1F"/>
    <w:rsid w:val="00E81068"/>
    <w:rsid w:val="00E924F2"/>
    <w:rsid w:val="00E935F8"/>
    <w:rsid w:val="00E96C55"/>
    <w:rsid w:val="00EA02A9"/>
    <w:rsid w:val="00EA1867"/>
    <w:rsid w:val="00EA23D8"/>
    <w:rsid w:val="00EA37F3"/>
    <w:rsid w:val="00EA424B"/>
    <w:rsid w:val="00EA5FB2"/>
    <w:rsid w:val="00EA696A"/>
    <w:rsid w:val="00EA7331"/>
    <w:rsid w:val="00EB0A61"/>
    <w:rsid w:val="00EB0ACC"/>
    <w:rsid w:val="00EB150B"/>
    <w:rsid w:val="00EB36CE"/>
    <w:rsid w:val="00EB717B"/>
    <w:rsid w:val="00EB7403"/>
    <w:rsid w:val="00EC05F2"/>
    <w:rsid w:val="00EC5062"/>
    <w:rsid w:val="00EC6E97"/>
    <w:rsid w:val="00EC771A"/>
    <w:rsid w:val="00ED2A2A"/>
    <w:rsid w:val="00ED7E4B"/>
    <w:rsid w:val="00EE035E"/>
    <w:rsid w:val="00EE07B6"/>
    <w:rsid w:val="00EE0AF0"/>
    <w:rsid w:val="00EE3966"/>
    <w:rsid w:val="00EE45A5"/>
    <w:rsid w:val="00EE76B0"/>
    <w:rsid w:val="00EF3053"/>
    <w:rsid w:val="00EF39D7"/>
    <w:rsid w:val="00EF3E9C"/>
    <w:rsid w:val="00EF48EE"/>
    <w:rsid w:val="00EF4D4D"/>
    <w:rsid w:val="00EF6940"/>
    <w:rsid w:val="00EF7C3A"/>
    <w:rsid w:val="00EF7C64"/>
    <w:rsid w:val="00F058A7"/>
    <w:rsid w:val="00F07360"/>
    <w:rsid w:val="00F07BAA"/>
    <w:rsid w:val="00F10928"/>
    <w:rsid w:val="00F11CF8"/>
    <w:rsid w:val="00F11F4D"/>
    <w:rsid w:val="00F13F45"/>
    <w:rsid w:val="00F21E81"/>
    <w:rsid w:val="00F225E2"/>
    <w:rsid w:val="00F25F12"/>
    <w:rsid w:val="00F27BD8"/>
    <w:rsid w:val="00F27E5F"/>
    <w:rsid w:val="00F3140F"/>
    <w:rsid w:val="00F342C9"/>
    <w:rsid w:val="00F36933"/>
    <w:rsid w:val="00F36EAA"/>
    <w:rsid w:val="00F4699E"/>
    <w:rsid w:val="00F50888"/>
    <w:rsid w:val="00F52FFE"/>
    <w:rsid w:val="00F531C7"/>
    <w:rsid w:val="00F557B2"/>
    <w:rsid w:val="00F56B15"/>
    <w:rsid w:val="00F60BA5"/>
    <w:rsid w:val="00F610AB"/>
    <w:rsid w:val="00F661A7"/>
    <w:rsid w:val="00F667E5"/>
    <w:rsid w:val="00F75C72"/>
    <w:rsid w:val="00F81EAA"/>
    <w:rsid w:val="00F86763"/>
    <w:rsid w:val="00F943E5"/>
    <w:rsid w:val="00F95737"/>
    <w:rsid w:val="00F97670"/>
    <w:rsid w:val="00FA2479"/>
    <w:rsid w:val="00FA37DA"/>
    <w:rsid w:val="00FA61A5"/>
    <w:rsid w:val="00FA677A"/>
    <w:rsid w:val="00FB33B3"/>
    <w:rsid w:val="00FB7133"/>
    <w:rsid w:val="00FC038D"/>
    <w:rsid w:val="00FC0734"/>
    <w:rsid w:val="00FC5790"/>
    <w:rsid w:val="00FC79ED"/>
    <w:rsid w:val="00FD08A6"/>
    <w:rsid w:val="00FD0B9A"/>
    <w:rsid w:val="00FD3204"/>
    <w:rsid w:val="00FD3476"/>
    <w:rsid w:val="00FE021C"/>
    <w:rsid w:val="00FE70E9"/>
    <w:rsid w:val="00FF0159"/>
    <w:rsid w:val="00FF28AF"/>
    <w:rsid w:val="00FF39F0"/>
    <w:rsid w:val="00FF716A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64A57"/>
  <w15:docId w15:val="{F2C7810C-2909-440C-95FC-1BCC8304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4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1926D8"/>
    <w:pPr>
      <w:keepNext/>
      <w:numPr>
        <w:ilvl w:val="1"/>
        <w:numId w:val="3"/>
      </w:numPr>
      <w:suppressLineNumbers/>
      <w:tabs>
        <w:tab w:val="left" w:pos="708"/>
      </w:tabs>
      <w:suppressAutoHyphens/>
      <w:spacing w:before="120" w:after="120" w:line="100" w:lineRule="atLeast"/>
      <w:jc w:val="center"/>
      <w:outlineLvl w:val="1"/>
    </w:pPr>
    <w:rPr>
      <w:rFonts w:eastAsia="SimSun" w:cs="Mangal"/>
      <w:b/>
      <w:bCs/>
      <w:i/>
      <w:iCs/>
      <w:color w:val="00000A"/>
      <w:kern w:val="2"/>
      <w:sz w:val="36"/>
      <w:szCs w:val="36"/>
      <w:lang w:eastAsia="hi-IN" w:bidi="hi-IN"/>
    </w:rPr>
  </w:style>
  <w:style w:type="paragraph" w:styleId="3">
    <w:name w:val="heading 3"/>
    <w:basedOn w:val="a"/>
    <w:next w:val="a0"/>
    <w:link w:val="30"/>
    <w:uiPriority w:val="99"/>
    <w:qFormat/>
    <w:rsid w:val="001926D8"/>
    <w:pPr>
      <w:keepNext/>
      <w:numPr>
        <w:ilvl w:val="2"/>
        <w:numId w:val="3"/>
      </w:numPr>
      <w:suppressLineNumbers/>
      <w:tabs>
        <w:tab w:val="left" w:pos="708"/>
      </w:tabs>
      <w:suppressAutoHyphens/>
      <w:spacing w:before="120" w:after="120" w:line="100" w:lineRule="atLeast"/>
      <w:jc w:val="center"/>
      <w:outlineLvl w:val="2"/>
    </w:pPr>
    <w:rPr>
      <w:rFonts w:eastAsia="SimSun" w:cs="Mangal"/>
      <w:b/>
      <w:bCs/>
      <w:i/>
      <w:iCs/>
      <w:color w:val="00000A"/>
      <w:kern w:val="2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926D8"/>
    <w:rPr>
      <w:rFonts w:ascii="Times New Roman" w:eastAsia="SimSun" w:hAnsi="Times New Roman" w:cs="Mangal"/>
      <w:b/>
      <w:bCs/>
      <w:i/>
      <w:iCs/>
      <w:color w:val="00000A"/>
      <w:kern w:val="2"/>
      <w:sz w:val="36"/>
      <w:szCs w:val="36"/>
      <w:lang w:eastAsia="hi-IN" w:bidi="hi-IN"/>
    </w:rPr>
  </w:style>
  <w:style w:type="character" w:customStyle="1" w:styleId="30">
    <w:name w:val="Заголовок 3 Знак"/>
    <w:link w:val="3"/>
    <w:uiPriority w:val="99"/>
    <w:semiHidden/>
    <w:locked/>
    <w:rsid w:val="001926D8"/>
    <w:rPr>
      <w:rFonts w:ascii="Times New Roman" w:eastAsia="SimSun" w:hAnsi="Times New Roman" w:cs="Mangal"/>
      <w:b/>
      <w:bCs/>
      <w:i/>
      <w:iCs/>
      <w:color w:val="00000A"/>
      <w:kern w:val="2"/>
      <w:sz w:val="28"/>
      <w:szCs w:val="28"/>
      <w:lang w:eastAsia="hi-IN" w:bidi="hi-IN"/>
    </w:rPr>
  </w:style>
  <w:style w:type="character" w:styleId="a4">
    <w:name w:val="Hyperlink"/>
    <w:uiPriority w:val="99"/>
    <w:rsid w:val="00EF6940"/>
    <w:rPr>
      <w:rFonts w:cs="Times New Roman"/>
      <w:color w:val="0000FF"/>
      <w:u w:val="single"/>
    </w:rPr>
  </w:style>
  <w:style w:type="paragraph" w:styleId="a5">
    <w:name w:val="No Spacing"/>
    <w:qFormat/>
    <w:rsid w:val="00EF6940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462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64627E"/>
    <w:rPr>
      <w:rFonts w:ascii="Segoe UI" w:hAnsi="Segoe UI" w:cs="Segoe UI"/>
      <w:sz w:val="18"/>
      <w:szCs w:val="18"/>
      <w:lang w:eastAsia="ru-RU"/>
    </w:rPr>
  </w:style>
  <w:style w:type="character" w:customStyle="1" w:styleId="s10">
    <w:name w:val="s_10"/>
    <w:uiPriority w:val="99"/>
    <w:rsid w:val="00E43ECD"/>
    <w:rPr>
      <w:rFonts w:cs="Times New Roman"/>
    </w:rPr>
  </w:style>
  <w:style w:type="character" w:styleId="a8">
    <w:name w:val="Emphasis"/>
    <w:uiPriority w:val="99"/>
    <w:qFormat/>
    <w:rsid w:val="00E43EC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E57F9B"/>
    <w:pPr>
      <w:spacing w:before="100" w:beforeAutospacing="1" w:after="100" w:afterAutospacing="1"/>
    </w:pPr>
  </w:style>
  <w:style w:type="paragraph" w:styleId="a0">
    <w:name w:val="Body Text"/>
    <w:basedOn w:val="a"/>
    <w:link w:val="a9"/>
    <w:uiPriority w:val="99"/>
    <w:rsid w:val="00375F4F"/>
    <w:pPr>
      <w:suppressAutoHyphens/>
      <w:spacing w:after="120"/>
    </w:pPr>
    <w:rPr>
      <w:sz w:val="20"/>
      <w:szCs w:val="20"/>
      <w:lang w:val="en-US" w:eastAsia="hi-IN" w:bidi="hi-IN"/>
    </w:rPr>
  </w:style>
  <w:style w:type="character" w:customStyle="1" w:styleId="a9">
    <w:name w:val="Основной текст Знак"/>
    <w:link w:val="a0"/>
    <w:uiPriority w:val="99"/>
    <w:locked/>
    <w:rsid w:val="00375F4F"/>
    <w:rPr>
      <w:rFonts w:ascii="Times New Roman" w:hAnsi="Times New Roman" w:cs="Times New Roman"/>
      <w:sz w:val="20"/>
      <w:szCs w:val="20"/>
      <w:lang w:val="en-US" w:eastAsia="hi-IN" w:bidi="hi-IN"/>
    </w:rPr>
  </w:style>
  <w:style w:type="character" w:customStyle="1" w:styleId="-">
    <w:name w:val="Интернет-ссылка"/>
    <w:rsid w:val="0031353F"/>
    <w:rPr>
      <w:color w:val="000080"/>
      <w:u w:val="single"/>
      <w:lang w:val="ru-RU" w:eastAsia="ru-RU"/>
    </w:rPr>
  </w:style>
  <w:style w:type="paragraph" w:customStyle="1" w:styleId="ConsPlusNormal">
    <w:name w:val="ConsPlusNormal"/>
    <w:rsid w:val="004B7F8F"/>
    <w:pPr>
      <w:tabs>
        <w:tab w:val="left" w:pos="708"/>
      </w:tabs>
      <w:suppressAutoHyphens/>
      <w:spacing w:line="100" w:lineRule="atLeast"/>
    </w:pPr>
    <w:rPr>
      <w:rFonts w:ascii="Arial" w:eastAsia="SimSun" w:hAnsi="Arial" w:cs="Arial"/>
      <w:color w:val="00000A"/>
      <w:lang w:eastAsia="zh-CN" w:bidi="hi-IN"/>
    </w:rPr>
  </w:style>
  <w:style w:type="character" w:styleId="aa">
    <w:name w:val="Strong"/>
    <w:qFormat/>
    <w:rsid w:val="00636839"/>
    <w:rPr>
      <w:rFonts w:cs="Times New Roman"/>
      <w:b/>
    </w:rPr>
  </w:style>
  <w:style w:type="paragraph" w:styleId="ab">
    <w:name w:val="header"/>
    <w:basedOn w:val="a"/>
    <w:link w:val="ac"/>
    <w:uiPriority w:val="99"/>
    <w:rsid w:val="00EF4D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F4D4D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EF4D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EF4D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uiPriority w:val="99"/>
    <w:rsid w:val="00C15BC7"/>
    <w:pPr>
      <w:spacing w:before="100" w:beforeAutospacing="1" w:after="100" w:afterAutospacing="1"/>
    </w:pPr>
  </w:style>
  <w:style w:type="paragraph" w:customStyle="1" w:styleId="s22">
    <w:name w:val="s_22"/>
    <w:basedOn w:val="a"/>
    <w:uiPriority w:val="99"/>
    <w:rsid w:val="0087464E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D33D5"/>
    <w:pPr>
      <w:spacing w:before="100" w:beforeAutospacing="1" w:after="100" w:afterAutospacing="1"/>
    </w:pPr>
  </w:style>
  <w:style w:type="character" w:customStyle="1" w:styleId="af">
    <w:name w:val="Выделение жирным"/>
    <w:uiPriority w:val="99"/>
    <w:rsid w:val="00E253B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4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564AEABEFD87108DD989D4ED0180FB272666B753553517D683AE0CC74BC71EDDD0923C2F4296B033A6155911641FAD4C45F9B0E5C14343H3p9E" TargetMode="External"/><Relationship Id="rId13" Type="http://schemas.openxmlformats.org/officeDocument/2006/relationships/hyperlink" Target="http://zakonbase.ru/content/base/27823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209E707FD33E1F79BF3C62A13F3A0032ACE6A603021D6007C9088873FE455BB15B504ED4A5F1A8861772EF43520C10B278041BC4YFRCQ" TargetMode="External"/><Relationship Id="rId12" Type="http://schemas.openxmlformats.org/officeDocument/2006/relationships/hyperlink" Target="http://zakonbase.ru/content/base/27823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4E8B6BB016A71766C6EFBF72467C5F26A76633BFD677A29E731F0210F8E1AFAC58B6A6582A06654520D747329E1F79168C4F9D47B7A7E8d7l1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base.ru/content/base/27823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base.ru/trudovoj-kodeks/statja-131" TargetMode="External"/><Relationship Id="rId10" Type="http://schemas.openxmlformats.org/officeDocument/2006/relationships/hyperlink" Target="http://zakonbase.ru/content/part/14482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DF75AABBE6F019472A704FE9C892B4D5C0BC3585FC87EF817108453B4C324FFE85B00F899AC71B69BB1573B9D3FB11663E42BEF564B76Fq9s3E" TargetMode="External"/><Relationship Id="rId14" Type="http://schemas.openxmlformats.org/officeDocument/2006/relationships/hyperlink" Target="http://zakonbase.ru/content/part/14482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1878</Words>
  <Characters>14262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Посканная Ольга Алексеевна</dc:creator>
  <cp:keywords/>
  <dc:description/>
  <cp:lastModifiedBy>Гудилина Виктория Сергеевна</cp:lastModifiedBy>
  <cp:revision>2</cp:revision>
  <cp:lastPrinted>2021-05-20T04:47:00Z</cp:lastPrinted>
  <dcterms:created xsi:type="dcterms:W3CDTF">2021-10-19T08:55:00Z</dcterms:created>
  <dcterms:modified xsi:type="dcterms:W3CDTF">2021-10-19T08:55:00Z</dcterms:modified>
</cp:coreProperties>
</file>